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7F0FE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 xml:space="preserve">INSTITUT DRUŠTVENIH ZNANOSTI IVO PILAR                   </w:t>
      </w:r>
    </w:p>
    <w:p w14:paraId="21A53803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 xml:space="preserve">MARULIĆEV TRG 19/1                                                                   </w:t>
      </w:r>
    </w:p>
    <w:p w14:paraId="5A6288C1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 xml:space="preserve">ZAGREB                                                                                                 </w:t>
      </w:r>
    </w:p>
    <w:p w14:paraId="112540C3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 xml:space="preserve">Šifra općine /grada: 133                                                                           </w:t>
      </w:r>
    </w:p>
    <w:p w14:paraId="5D323ADA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RKP: 03105</w:t>
      </w:r>
    </w:p>
    <w:p w14:paraId="6B089802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Matični broj: 03793028</w:t>
      </w:r>
    </w:p>
    <w:p w14:paraId="43BC6443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OIB: 32840574937</w:t>
      </w:r>
    </w:p>
    <w:p w14:paraId="2D5F2898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Razina: 11</w:t>
      </w:r>
    </w:p>
    <w:p w14:paraId="36A52949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Razdjel: 080</w:t>
      </w:r>
    </w:p>
    <w:p w14:paraId="792D95BB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Šifra djelatnosti: 7220</w:t>
      </w:r>
    </w:p>
    <w:p w14:paraId="64D61A52" w14:textId="77777777" w:rsidR="00D049DA" w:rsidRDefault="00D049DA" w:rsidP="00D049DA">
      <w:pPr>
        <w:jc w:val="both"/>
        <w:rPr>
          <w:rFonts w:ascii="Arial Narrow" w:hAnsi="Arial Narrow"/>
          <w:b/>
        </w:rPr>
      </w:pPr>
    </w:p>
    <w:p w14:paraId="04BCB181" w14:textId="1F444B7F" w:rsidR="00D049DA" w:rsidRPr="002A51EC" w:rsidRDefault="00D049DA" w:rsidP="00D049DA">
      <w:pPr>
        <w:jc w:val="both"/>
        <w:rPr>
          <w:bCs/>
        </w:rPr>
      </w:pPr>
      <w:r w:rsidRPr="002A51EC">
        <w:rPr>
          <w:bCs/>
        </w:rPr>
        <w:t xml:space="preserve">Zagreb, </w:t>
      </w:r>
      <w:r w:rsidR="00122E34">
        <w:rPr>
          <w:bCs/>
        </w:rPr>
        <w:t>30</w:t>
      </w:r>
      <w:r w:rsidRPr="002A51EC">
        <w:rPr>
          <w:bCs/>
        </w:rPr>
        <w:t>. siječnja 2024. godine</w:t>
      </w:r>
    </w:p>
    <w:p w14:paraId="55F2630D" w14:textId="77777777" w:rsidR="00D049DA" w:rsidRDefault="00D049DA" w:rsidP="00D049DA">
      <w:pPr>
        <w:jc w:val="both"/>
        <w:rPr>
          <w:rFonts w:ascii="Arial Narrow" w:hAnsi="Arial Narrow"/>
          <w:b/>
        </w:rPr>
      </w:pPr>
    </w:p>
    <w:p w14:paraId="4ECEC49C" w14:textId="77777777" w:rsidR="00D049DA" w:rsidRDefault="00D049DA" w:rsidP="00D049DA">
      <w:pPr>
        <w:jc w:val="both"/>
        <w:rPr>
          <w:rFonts w:ascii="Arial Narrow" w:hAnsi="Arial Narrow" w:cs="Arial"/>
        </w:rPr>
      </w:pPr>
    </w:p>
    <w:p w14:paraId="6D597B2C" w14:textId="77777777" w:rsidR="00D049DA" w:rsidRDefault="00D049DA" w:rsidP="00D049DA">
      <w:pPr>
        <w:jc w:val="both"/>
        <w:rPr>
          <w:rFonts w:ascii="Arial Narrow" w:hAnsi="Arial Narrow" w:cs="Arial"/>
        </w:rPr>
      </w:pPr>
    </w:p>
    <w:p w14:paraId="1CD73368" w14:textId="77777777" w:rsidR="00D049DA" w:rsidRPr="002A51EC" w:rsidRDefault="00D049DA" w:rsidP="00D049DA">
      <w:pPr>
        <w:jc w:val="both"/>
        <w:rPr>
          <w:b/>
          <w:sz w:val="22"/>
          <w:szCs w:val="22"/>
        </w:rPr>
      </w:pPr>
      <w:r w:rsidRPr="002A51EC">
        <w:rPr>
          <w:b/>
          <w:sz w:val="22"/>
          <w:szCs w:val="22"/>
        </w:rPr>
        <w:t>BILJEŠKE UZ FINANCIJSKO IZVJEŠĆE ZA 2023. GODINU</w:t>
      </w:r>
    </w:p>
    <w:p w14:paraId="06DBF055" w14:textId="77777777" w:rsidR="00D049DA" w:rsidRPr="006041F6" w:rsidRDefault="00D049DA" w:rsidP="00D049DA">
      <w:pPr>
        <w:jc w:val="both"/>
        <w:rPr>
          <w:b/>
          <w:sz w:val="22"/>
          <w:szCs w:val="22"/>
        </w:rPr>
      </w:pPr>
    </w:p>
    <w:p w14:paraId="3E9F8E4C" w14:textId="77777777" w:rsidR="00D049DA" w:rsidRPr="006041F6" w:rsidRDefault="00D049DA" w:rsidP="00D049DA">
      <w:pPr>
        <w:jc w:val="both"/>
        <w:rPr>
          <w:rFonts w:ascii="Arial Narrow" w:hAnsi="Arial Narrow"/>
          <w:sz w:val="22"/>
          <w:szCs w:val="22"/>
        </w:rPr>
      </w:pPr>
    </w:p>
    <w:p w14:paraId="0A22D3E7" w14:textId="77777777" w:rsidR="00D049DA" w:rsidRPr="002A51EC" w:rsidRDefault="00D049DA" w:rsidP="00D049D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51EC">
        <w:rPr>
          <w:b/>
          <w:sz w:val="22"/>
          <w:szCs w:val="22"/>
        </w:rPr>
        <w:t>Rezultat poslovanja</w:t>
      </w:r>
    </w:p>
    <w:p w14:paraId="7527F3AC" w14:textId="77777777" w:rsidR="00D049DA" w:rsidRPr="002A51EC" w:rsidRDefault="00D049DA" w:rsidP="00D049DA">
      <w:pPr>
        <w:jc w:val="both"/>
        <w:rPr>
          <w:b/>
          <w:sz w:val="22"/>
          <w:szCs w:val="22"/>
        </w:rPr>
      </w:pPr>
    </w:p>
    <w:p w14:paraId="18BBF483" w14:textId="77777777" w:rsidR="00D049DA" w:rsidRPr="002A51EC" w:rsidRDefault="00D049DA" w:rsidP="001E1BD7">
      <w:pPr>
        <w:spacing w:line="276" w:lineRule="auto"/>
        <w:jc w:val="both"/>
        <w:rPr>
          <w:sz w:val="22"/>
          <w:szCs w:val="22"/>
        </w:rPr>
      </w:pPr>
      <w:r w:rsidRPr="002A51EC">
        <w:rPr>
          <w:sz w:val="22"/>
          <w:szCs w:val="22"/>
        </w:rPr>
        <w:t>Ukupni prihodi u  2023. godine iznose: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>4.116.475,26 €</w:t>
      </w:r>
    </w:p>
    <w:p w14:paraId="7DA01622" w14:textId="77777777" w:rsidR="00D049DA" w:rsidRPr="002A51EC" w:rsidRDefault="00D049DA" w:rsidP="001E1BD7">
      <w:pPr>
        <w:pBdr>
          <w:bottom w:val="single" w:sz="12" w:space="1" w:color="auto"/>
        </w:pBdr>
        <w:spacing w:line="276" w:lineRule="auto"/>
        <w:jc w:val="both"/>
        <w:rPr>
          <w:sz w:val="22"/>
          <w:szCs w:val="22"/>
        </w:rPr>
      </w:pPr>
      <w:r w:rsidRPr="002A51EC">
        <w:rPr>
          <w:sz w:val="22"/>
          <w:szCs w:val="22"/>
        </w:rPr>
        <w:t>Ukupni rashodi u 2023. godine iznose: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>4.217.617,08 €</w:t>
      </w:r>
    </w:p>
    <w:p w14:paraId="017E20AC" w14:textId="77777777" w:rsidR="00D049DA" w:rsidRPr="002A51EC" w:rsidRDefault="00D049DA" w:rsidP="001E1BD7">
      <w:pPr>
        <w:pBdr>
          <w:bottom w:val="single" w:sz="12" w:space="1" w:color="auto"/>
        </w:pBdr>
        <w:spacing w:line="276" w:lineRule="auto"/>
        <w:jc w:val="both"/>
        <w:rPr>
          <w:sz w:val="22"/>
          <w:szCs w:val="22"/>
        </w:rPr>
      </w:pPr>
    </w:p>
    <w:p w14:paraId="5994AF59" w14:textId="72260DE8" w:rsidR="00D049DA" w:rsidRPr="002A51EC" w:rsidRDefault="00D049DA" w:rsidP="001E1BD7">
      <w:pPr>
        <w:spacing w:line="276" w:lineRule="auto"/>
        <w:jc w:val="both"/>
        <w:rPr>
          <w:b/>
          <w:sz w:val="22"/>
          <w:szCs w:val="22"/>
        </w:rPr>
      </w:pPr>
      <w:r w:rsidRPr="002A51EC">
        <w:rPr>
          <w:b/>
          <w:sz w:val="22"/>
          <w:szCs w:val="22"/>
        </w:rPr>
        <w:t>Razlika ukupnih prihoda i rashoda za tekuću godinu:</w:t>
      </w:r>
      <w:r w:rsidRPr="002A51EC">
        <w:rPr>
          <w:b/>
          <w:sz w:val="22"/>
          <w:szCs w:val="22"/>
        </w:rPr>
        <w:tab/>
      </w:r>
      <w:r w:rsidRPr="002A51EC">
        <w:rPr>
          <w:b/>
          <w:sz w:val="22"/>
          <w:szCs w:val="22"/>
        </w:rPr>
        <w:tab/>
      </w:r>
      <w:r w:rsidRPr="002A51EC">
        <w:rPr>
          <w:b/>
          <w:sz w:val="22"/>
          <w:szCs w:val="22"/>
        </w:rPr>
        <w:tab/>
      </w:r>
      <w:r w:rsidR="002A51EC">
        <w:rPr>
          <w:b/>
          <w:sz w:val="22"/>
          <w:szCs w:val="22"/>
        </w:rPr>
        <w:t xml:space="preserve">              </w:t>
      </w:r>
      <w:r w:rsidRPr="002A51EC">
        <w:rPr>
          <w:b/>
          <w:sz w:val="22"/>
          <w:szCs w:val="22"/>
        </w:rPr>
        <w:t>-101.141,82 €</w:t>
      </w:r>
    </w:p>
    <w:p w14:paraId="3817C6FE" w14:textId="77777777" w:rsidR="00D049DA" w:rsidRPr="002A51EC" w:rsidRDefault="00D049DA" w:rsidP="001E1BD7">
      <w:pPr>
        <w:spacing w:line="276" w:lineRule="auto"/>
        <w:jc w:val="both"/>
        <w:rPr>
          <w:b/>
          <w:sz w:val="22"/>
          <w:szCs w:val="22"/>
        </w:rPr>
      </w:pPr>
    </w:p>
    <w:p w14:paraId="0339DA11" w14:textId="77777777" w:rsidR="00D049DA" w:rsidRPr="002A51EC" w:rsidRDefault="00D049DA" w:rsidP="001E1BD7">
      <w:pPr>
        <w:spacing w:line="276" w:lineRule="auto"/>
        <w:jc w:val="both"/>
        <w:rPr>
          <w:sz w:val="22"/>
          <w:szCs w:val="22"/>
        </w:rPr>
      </w:pPr>
      <w:r w:rsidRPr="002A51EC">
        <w:rPr>
          <w:sz w:val="22"/>
          <w:szCs w:val="22"/>
        </w:rPr>
        <w:t xml:space="preserve">Višak poslovanja za 2023. godinu iznosi </w:t>
      </w:r>
      <w:r w:rsidRPr="002A51EC">
        <w:rPr>
          <w:b/>
          <w:sz w:val="22"/>
          <w:szCs w:val="22"/>
        </w:rPr>
        <w:t xml:space="preserve"> 625.950,51 €</w:t>
      </w:r>
      <w:r w:rsidRPr="002A51EC">
        <w:rPr>
          <w:sz w:val="22"/>
          <w:szCs w:val="22"/>
        </w:rPr>
        <w:t>, što je razlika između ukupnih prihoda i rashoda u 2023. godini, viška prihoda iz 2022. godine u ukupnom iznosu 739.279,64 € te povrata sredstava za neutrošena sredstva projekata i usklade sintetike s analitikom prilikom prelaska na euro što je dovelo do smanjenja rezultata poslovanja u ukupnom iznosu -12.187,31 €.</w:t>
      </w:r>
    </w:p>
    <w:p w14:paraId="5D6F5ED8" w14:textId="77777777" w:rsidR="00D049DA" w:rsidRPr="002A51EC" w:rsidRDefault="00D049DA" w:rsidP="00D049DA">
      <w:pPr>
        <w:jc w:val="both"/>
        <w:rPr>
          <w:sz w:val="22"/>
          <w:szCs w:val="22"/>
        </w:rPr>
      </w:pPr>
    </w:p>
    <w:p w14:paraId="149665CE" w14:textId="77777777" w:rsidR="00D049DA" w:rsidRPr="006041F6" w:rsidRDefault="00D049DA" w:rsidP="00D049DA">
      <w:pPr>
        <w:jc w:val="both"/>
        <w:rPr>
          <w:rFonts w:ascii="Arial Narrow" w:hAnsi="Arial Narrow" w:cs="Arial"/>
          <w:sz w:val="22"/>
          <w:szCs w:val="22"/>
        </w:rPr>
      </w:pPr>
    </w:p>
    <w:p w14:paraId="68CC5870" w14:textId="77777777" w:rsidR="00D049DA" w:rsidRPr="006041F6" w:rsidRDefault="00D049DA" w:rsidP="00D049DA">
      <w:pPr>
        <w:jc w:val="both"/>
        <w:rPr>
          <w:rFonts w:ascii="Arial Narrow" w:hAnsi="Arial Narrow" w:cs="Arial"/>
          <w:sz w:val="22"/>
          <w:szCs w:val="22"/>
        </w:rPr>
      </w:pPr>
    </w:p>
    <w:p w14:paraId="0269C145" w14:textId="77777777" w:rsidR="00D049DA" w:rsidRPr="002A51EC" w:rsidRDefault="00D049DA" w:rsidP="00D049D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51EC">
        <w:rPr>
          <w:b/>
          <w:sz w:val="22"/>
          <w:szCs w:val="22"/>
        </w:rPr>
        <w:t>Struktura prihoda i izvora financiranja u 2023. godini</w:t>
      </w:r>
    </w:p>
    <w:p w14:paraId="2E281BDB" w14:textId="77777777" w:rsidR="00D049DA" w:rsidRPr="002A51EC" w:rsidRDefault="00D049DA" w:rsidP="00D049DA">
      <w:pPr>
        <w:jc w:val="both"/>
        <w:rPr>
          <w:sz w:val="22"/>
          <w:szCs w:val="22"/>
        </w:rPr>
      </w:pPr>
    </w:p>
    <w:p w14:paraId="53C16558" w14:textId="77777777" w:rsidR="00D049DA" w:rsidRPr="002A51EC" w:rsidRDefault="00D049DA" w:rsidP="00D049DA">
      <w:pPr>
        <w:jc w:val="both"/>
        <w:rPr>
          <w:b/>
          <w:sz w:val="22"/>
          <w:szCs w:val="22"/>
        </w:rPr>
      </w:pPr>
      <w:r w:rsidRPr="002A51EC">
        <w:rPr>
          <w:b/>
          <w:sz w:val="22"/>
          <w:szCs w:val="22"/>
        </w:rPr>
        <w:t>2.1. Struktura prihoda:</w:t>
      </w:r>
    </w:p>
    <w:p w14:paraId="3D59C812" w14:textId="77777777" w:rsidR="00D049DA" w:rsidRPr="002A51EC" w:rsidRDefault="00D049DA" w:rsidP="00D049DA">
      <w:pPr>
        <w:jc w:val="both"/>
        <w:rPr>
          <w:sz w:val="22"/>
          <w:szCs w:val="22"/>
        </w:rPr>
      </w:pPr>
    </w:p>
    <w:p w14:paraId="385D31FB" w14:textId="40B1DBBB" w:rsidR="00D049DA" w:rsidRPr="002A51EC" w:rsidRDefault="00D049DA" w:rsidP="00D049DA">
      <w:pPr>
        <w:jc w:val="both"/>
        <w:rPr>
          <w:sz w:val="22"/>
          <w:szCs w:val="22"/>
        </w:rPr>
      </w:pPr>
      <w:r w:rsidRPr="002A51EC">
        <w:rPr>
          <w:sz w:val="22"/>
          <w:szCs w:val="22"/>
        </w:rPr>
        <w:t>1. Doznake Ministarstva znanosti i obrazovanja (MZO)</w:t>
      </w:r>
      <w:r w:rsidRPr="002A51EC">
        <w:rPr>
          <w:sz w:val="22"/>
          <w:szCs w:val="22"/>
        </w:rPr>
        <w:tab/>
      </w:r>
      <w:r w:rsidR="002A51EC">
        <w:rPr>
          <w:sz w:val="22"/>
          <w:szCs w:val="22"/>
        </w:rPr>
        <w:t xml:space="preserve">             </w:t>
      </w:r>
      <w:r w:rsidRPr="002A51EC">
        <w:rPr>
          <w:sz w:val="22"/>
          <w:szCs w:val="22"/>
        </w:rPr>
        <w:t>87,05%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   3.583.574,82 €</w:t>
      </w:r>
    </w:p>
    <w:p w14:paraId="6A53430C" w14:textId="3FE49778" w:rsidR="00D049DA" w:rsidRPr="002A51EC" w:rsidRDefault="00D049DA" w:rsidP="00D049DA">
      <w:pPr>
        <w:jc w:val="both"/>
        <w:rPr>
          <w:sz w:val="22"/>
          <w:szCs w:val="22"/>
        </w:rPr>
      </w:pPr>
      <w:r w:rsidRPr="002A51EC">
        <w:rPr>
          <w:sz w:val="22"/>
          <w:szCs w:val="22"/>
        </w:rPr>
        <w:t>2. Ostale pomoći – prijenosi po namjeni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             0,49%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        20.207,83 €</w:t>
      </w:r>
    </w:p>
    <w:p w14:paraId="17400D89" w14:textId="77777777" w:rsidR="00D049DA" w:rsidRPr="002A51EC" w:rsidRDefault="00D049DA" w:rsidP="00D049DA">
      <w:pPr>
        <w:jc w:val="both"/>
        <w:rPr>
          <w:sz w:val="22"/>
          <w:szCs w:val="22"/>
        </w:rPr>
      </w:pPr>
      <w:r w:rsidRPr="002A51EC">
        <w:rPr>
          <w:sz w:val="22"/>
          <w:szCs w:val="22"/>
        </w:rPr>
        <w:t xml:space="preserve">2. Potpore, donacije (EU projekti) i </w:t>
      </w:r>
    </w:p>
    <w:p w14:paraId="0F540302" w14:textId="7D805909" w:rsidR="00D049DA" w:rsidRPr="002A51EC" w:rsidRDefault="00D049DA" w:rsidP="00D049DA">
      <w:pPr>
        <w:jc w:val="both"/>
        <w:rPr>
          <w:sz w:val="22"/>
          <w:szCs w:val="22"/>
        </w:rPr>
      </w:pPr>
      <w:r w:rsidRPr="002A51EC">
        <w:rPr>
          <w:sz w:val="22"/>
          <w:szCs w:val="22"/>
        </w:rPr>
        <w:t xml:space="preserve">    kamate na depozitna sredstva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            </w:t>
      </w:r>
      <w:r w:rsidR="002A51EC">
        <w:rPr>
          <w:sz w:val="22"/>
          <w:szCs w:val="22"/>
        </w:rPr>
        <w:t xml:space="preserve"> </w:t>
      </w:r>
      <w:r w:rsidRPr="002A51EC">
        <w:rPr>
          <w:sz w:val="22"/>
          <w:szCs w:val="22"/>
        </w:rPr>
        <w:t>4,75%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      195.570,94 €</w:t>
      </w:r>
    </w:p>
    <w:p w14:paraId="25042D15" w14:textId="0FBA69FA" w:rsidR="00D049DA" w:rsidRPr="002A51EC" w:rsidRDefault="00D049DA" w:rsidP="00D049DA">
      <w:pPr>
        <w:ind w:right="98"/>
        <w:jc w:val="both"/>
        <w:rPr>
          <w:sz w:val="22"/>
          <w:szCs w:val="22"/>
        </w:rPr>
      </w:pPr>
      <w:r w:rsidRPr="002A51EC">
        <w:rPr>
          <w:sz w:val="22"/>
          <w:szCs w:val="22"/>
        </w:rPr>
        <w:t>3. Tržišni projekti i izbor u znanstvena zvanja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1,52%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        62.579,93 €</w:t>
      </w:r>
    </w:p>
    <w:p w14:paraId="2C4251CD" w14:textId="079239A7" w:rsidR="00D049DA" w:rsidRPr="002A51EC" w:rsidRDefault="00D049DA" w:rsidP="00D049DA">
      <w:pPr>
        <w:pBdr>
          <w:bottom w:val="single" w:sz="12" w:space="1" w:color="auto"/>
        </w:pBdr>
        <w:ind w:right="98"/>
        <w:jc w:val="both"/>
        <w:rPr>
          <w:sz w:val="22"/>
          <w:szCs w:val="22"/>
        </w:rPr>
      </w:pPr>
      <w:r w:rsidRPr="002A51EC">
        <w:rPr>
          <w:sz w:val="22"/>
          <w:szCs w:val="22"/>
        </w:rPr>
        <w:t>4.  Pretplata na časopis i prodaja knjiga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0,71%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        29.382,60 €</w:t>
      </w:r>
    </w:p>
    <w:p w14:paraId="0748F0C8" w14:textId="4FD70972" w:rsidR="00D049DA" w:rsidRPr="002A51EC" w:rsidRDefault="00D049DA" w:rsidP="00D049DA">
      <w:pPr>
        <w:pBdr>
          <w:bottom w:val="single" w:sz="12" w:space="1" w:color="auto"/>
        </w:pBdr>
        <w:ind w:right="98"/>
        <w:jc w:val="both"/>
        <w:rPr>
          <w:sz w:val="22"/>
          <w:szCs w:val="22"/>
        </w:rPr>
      </w:pPr>
      <w:r w:rsidRPr="002A51EC">
        <w:rPr>
          <w:sz w:val="22"/>
          <w:szCs w:val="22"/>
        </w:rPr>
        <w:t>6.  Projekti koje financira Hrvatska zaklada za znanost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5,23%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      215.216,96 €</w:t>
      </w:r>
    </w:p>
    <w:p w14:paraId="1449CAD4" w14:textId="0BC6A25B" w:rsidR="00D049DA" w:rsidRPr="002A51EC" w:rsidRDefault="00D049DA" w:rsidP="00D049DA">
      <w:pPr>
        <w:pBdr>
          <w:bottom w:val="single" w:sz="12" w:space="1" w:color="auto"/>
        </w:pBdr>
        <w:ind w:right="98"/>
        <w:jc w:val="both"/>
        <w:rPr>
          <w:sz w:val="22"/>
          <w:szCs w:val="22"/>
        </w:rPr>
      </w:pPr>
      <w:r w:rsidRPr="002A51EC">
        <w:rPr>
          <w:sz w:val="22"/>
          <w:szCs w:val="22"/>
        </w:rPr>
        <w:t>7.  Prihodi po posebnim propisima – CSRP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0,00% 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      </w:t>
      </w:r>
      <w:r w:rsidRPr="002A51EC">
        <w:rPr>
          <w:sz w:val="22"/>
          <w:szCs w:val="22"/>
        </w:rPr>
        <w:tab/>
        <w:t xml:space="preserve">             -135,61 €</w:t>
      </w:r>
    </w:p>
    <w:p w14:paraId="6DF6D3E5" w14:textId="32BC6529" w:rsidR="00D049DA" w:rsidRPr="002A51EC" w:rsidRDefault="00D049DA" w:rsidP="00D049DA">
      <w:pPr>
        <w:pBdr>
          <w:bottom w:val="single" w:sz="12" w:space="1" w:color="auto"/>
        </w:pBdr>
        <w:ind w:right="98"/>
        <w:jc w:val="both"/>
        <w:rPr>
          <w:sz w:val="22"/>
          <w:szCs w:val="22"/>
        </w:rPr>
      </w:pPr>
      <w:r w:rsidRPr="002A51EC">
        <w:rPr>
          <w:sz w:val="22"/>
          <w:szCs w:val="22"/>
        </w:rPr>
        <w:t xml:space="preserve">8.  Prihodi od prodaje nefinancijske imovine i ostali prihodi        </w:t>
      </w:r>
      <w:r w:rsidR="002A51EC">
        <w:rPr>
          <w:sz w:val="22"/>
          <w:szCs w:val="22"/>
        </w:rPr>
        <w:t xml:space="preserve"> </w:t>
      </w:r>
      <w:r w:rsidRPr="002A51EC">
        <w:rPr>
          <w:sz w:val="22"/>
          <w:szCs w:val="22"/>
        </w:rPr>
        <w:t>0,02%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  <w:t xml:space="preserve">                       10.077,79 €</w:t>
      </w:r>
    </w:p>
    <w:p w14:paraId="7DC2B992" w14:textId="77777777" w:rsidR="00D049DA" w:rsidRPr="002A51EC" w:rsidRDefault="00D049DA" w:rsidP="00D049DA">
      <w:pPr>
        <w:ind w:right="98"/>
        <w:jc w:val="both"/>
        <w:rPr>
          <w:b/>
          <w:bCs/>
          <w:sz w:val="22"/>
          <w:szCs w:val="22"/>
        </w:rPr>
      </w:pPr>
      <w:r w:rsidRPr="002A51EC">
        <w:rPr>
          <w:b/>
          <w:sz w:val="22"/>
          <w:szCs w:val="22"/>
        </w:rPr>
        <w:t>Ukupno prihodi:</w:t>
      </w:r>
      <w:r w:rsidRPr="002A51EC">
        <w:rPr>
          <w:sz w:val="22"/>
          <w:szCs w:val="22"/>
        </w:rPr>
        <w:t xml:space="preserve"> </w:t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sz w:val="22"/>
          <w:szCs w:val="22"/>
        </w:rPr>
        <w:tab/>
      </w:r>
      <w:r w:rsidRPr="002A51EC">
        <w:rPr>
          <w:b/>
          <w:bCs/>
          <w:sz w:val="22"/>
          <w:szCs w:val="22"/>
        </w:rPr>
        <w:t xml:space="preserve">   4.116.475,26  €</w:t>
      </w:r>
    </w:p>
    <w:p w14:paraId="27E48A33" w14:textId="77777777" w:rsidR="00A62DCC" w:rsidRPr="002A51EC" w:rsidRDefault="00A62DCC" w:rsidP="00D049DA">
      <w:pPr>
        <w:ind w:right="98"/>
        <w:jc w:val="both"/>
        <w:rPr>
          <w:b/>
          <w:bCs/>
          <w:sz w:val="22"/>
          <w:szCs w:val="22"/>
        </w:rPr>
      </w:pPr>
    </w:p>
    <w:p w14:paraId="7EB2A665" w14:textId="77777777" w:rsidR="00A62DCC" w:rsidRPr="002A51EC" w:rsidRDefault="00A62DCC" w:rsidP="00D049DA">
      <w:pPr>
        <w:ind w:right="98"/>
        <w:jc w:val="both"/>
        <w:rPr>
          <w:b/>
          <w:bCs/>
          <w:sz w:val="22"/>
          <w:szCs w:val="22"/>
        </w:rPr>
      </w:pPr>
    </w:p>
    <w:p w14:paraId="59293FAA" w14:textId="77777777" w:rsidR="00A62DCC" w:rsidRDefault="00A62DCC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1DC5400" w14:textId="77777777" w:rsidR="00A62DCC" w:rsidRDefault="00A62DCC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99846CB" w14:textId="77777777" w:rsidR="00D049DA" w:rsidRDefault="00D049DA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3F2845C" w14:textId="77777777" w:rsidR="006041F6" w:rsidRPr="0051283F" w:rsidRDefault="006041F6" w:rsidP="00D049DA">
      <w:pPr>
        <w:ind w:right="98"/>
        <w:jc w:val="both"/>
        <w:rPr>
          <w:b/>
          <w:bCs/>
          <w:sz w:val="22"/>
          <w:szCs w:val="22"/>
        </w:rPr>
      </w:pPr>
    </w:p>
    <w:p w14:paraId="150B13A2" w14:textId="77777777" w:rsidR="00A62DCC" w:rsidRPr="0051283F" w:rsidRDefault="00A62DCC" w:rsidP="00643CCB">
      <w:p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51283F">
        <w:rPr>
          <w:sz w:val="22"/>
          <w:szCs w:val="22"/>
          <w:shd w:val="clear" w:color="auto" w:fill="FFFFFF"/>
        </w:rPr>
        <w:lastRenderedPageBreak/>
        <w:t>Usporedni prikaz planiranih i ostvarenih prihoda i primitaka te udio u ostvarenju prihoda poslovanja prikazani su u grafikonu 1. i grafikonu 2.</w:t>
      </w:r>
    </w:p>
    <w:p w14:paraId="52B149CE" w14:textId="77777777" w:rsidR="00A62DCC" w:rsidRPr="0051283F" w:rsidRDefault="00A62DCC" w:rsidP="00D049DA">
      <w:pPr>
        <w:ind w:right="98"/>
        <w:jc w:val="both"/>
        <w:rPr>
          <w:b/>
          <w:bCs/>
          <w:sz w:val="22"/>
          <w:szCs w:val="22"/>
        </w:rPr>
      </w:pPr>
    </w:p>
    <w:p w14:paraId="77F3E985" w14:textId="26AB1707" w:rsidR="00D049DA" w:rsidRDefault="00A62DCC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0C9F201E" wp14:editId="2021AB7E">
            <wp:extent cx="5486400" cy="3200400"/>
            <wp:effectExtent l="0" t="0" r="0" b="0"/>
            <wp:docPr id="1536164313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12882E6" w14:textId="3BDE4993" w:rsidR="00232018" w:rsidRPr="0051283F" w:rsidRDefault="00232018" w:rsidP="00232018">
      <w:pPr>
        <w:spacing w:line="360" w:lineRule="auto"/>
        <w:jc w:val="center"/>
        <w:rPr>
          <w:sz w:val="20"/>
          <w:szCs w:val="20"/>
        </w:rPr>
      </w:pPr>
      <w:r w:rsidRPr="0051283F">
        <w:rPr>
          <w:sz w:val="20"/>
          <w:szCs w:val="20"/>
        </w:rPr>
        <w:t>Grafikon 1. Usporedni prikaz planiranih i ostvarenih prihoda poslovanja u 2023.</w:t>
      </w:r>
      <w:r w:rsidR="00037A3D" w:rsidRPr="0051283F">
        <w:rPr>
          <w:sz w:val="20"/>
          <w:szCs w:val="20"/>
        </w:rPr>
        <w:t xml:space="preserve"> </w:t>
      </w:r>
      <w:r w:rsidRPr="0051283F">
        <w:rPr>
          <w:sz w:val="20"/>
          <w:szCs w:val="20"/>
        </w:rPr>
        <w:t>godini</w:t>
      </w:r>
    </w:p>
    <w:p w14:paraId="71157295" w14:textId="77777777" w:rsidR="00A62DCC" w:rsidRDefault="00A62DCC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9B55FE" w14:textId="043A8BD0" w:rsidR="00232018" w:rsidRDefault="00232018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551269F3" wp14:editId="49B35E09">
            <wp:extent cx="5486400" cy="3200400"/>
            <wp:effectExtent l="0" t="0" r="0" b="0"/>
            <wp:docPr id="167912158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038F15" w14:textId="59B95FA5" w:rsidR="00C85F62" w:rsidRPr="0051283F" w:rsidRDefault="00C85F62" w:rsidP="00C85F62">
      <w:pPr>
        <w:jc w:val="center"/>
        <w:rPr>
          <w:sz w:val="20"/>
          <w:szCs w:val="20"/>
        </w:rPr>
      </w:pPr>
      <w:r w:rsidRPr="0051283F">
        <w:rPr>
          <w:sz w:val="20"/>
          <w:szCs w:val="20"/>
        </w:rPr>
        <w:t>Grafikon 2</w:t>
      </w:r>
      <w:r w:rsidRPr="0051283F">
        <w:rPr>
          <w:b/>
          <w:sz w:val="20"/>
          <w:szCs w:val="20"/>
        </w:rPr>
        <w:t>.</w:t>
      </w:r>
      <w:r w:rsidRPr="0051283F">
        <w:rPr>
          <w:sz w:val="20"/>
          <w:szCs w:val="20"/>
        </w:rPr>
        <w:t xml:space="preserve"> Udio u ostvarenju prihoda poslovanja u 2023.</w:t>
      </w:r>
      <w:r w:rsidR="00037A3D" w:rsidRPr="0051283F">
        <w:rPr>
          <w:sz w:val="20"/>
          <w:szCs w:val="20"/>
        </w:rPr>
        <w:t xml:space="preserve"> </w:t>
      </w:r>
      <w:r w:rsidRPr="0051283F">
        <w:rPr>
          <w:sz w:val="20"/>
          <w:szCs w:val="20"/>
        </w:rPr>
        <w:t>godin</w:t>
      </w:r>
      <w:r w:rsidR="00B36FF2" w:rsidRPr="0051283F">
        <w:rPr>
          <w:sz w:val="20"/>
          <w:szCs w:val="20"/>
        </w:rPr>
        <w:t>i</w:t>
      </w:r>
    </w:p>
    <w:p w14:paraId="32561DF6" w14:textId="77777777" w:rsidR="00D049DA" w:rsidRDefault="00D049DA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CC82D07" w14:textId="77777777" w:rsidR="00D049DA" w:rsidRDefault="00D049DA" w:rsidP="00D049DA">
      <w:pPr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6742409" w14:textId="77777777" w:rsidR="00D049DA" w:rsidRDefault="00D049DA" w:rsidP="00D049DA">
      <w:pPr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097337B" w14:textId="0ADBECAD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  <w:r w:rsidRPr="0051283F">
        <w:rPr>
          <w:sz w:val="22"/>
          <w:szCs w:val="22"/>
        </w:rPr>
        <w:t xml:space="preserve">U odnosu na 2022. godinu ukupni su prihodi smanjeni za </w:t>
      </w:r>
      <w:r w:rsidR="00EC68ED" w:rsidRPr="0051283F">
        <w:rPr>
          <w:sz w:val="22"/>
          <w:szCs w:val="22"/>
        </w:rPr>
        <w:t>1</w:t>
      </w:r>
      <w:r w:rsidRPr="0051283F">
        <w:rPr>
          <w:sz w:val="22"/>
          <w:szCs w:val="22"/>
        </w:rPr>
        <w:t xml:space="preserve">%. U 2023. godini doznake Ministarstva znanosti i obrazovanja čine 87,05% ukupnih prihoda od čega se 80,65% odnosi na doznake za plaće zaposlenika i ostala materijalna prava, 3,96% na doznaku za programsko financiranje, a 0,38% na doznake za sudske presude. Ostale pomoći – prijenosi po namjeni čine 0,49% ukupnih prihoda. Pomoći EU-a, donacije i ostale pomoći čine 4,75% </w:t>
      </w:r>
      <w:r w:rsidRPr="0051283F">
        <w:rPr>
          <w:sz w:val="22"/>
          <w:szCs w:val="22"/>
        </w:rPr>
        <w:lastRenderedPageBreak/>
        <w:t>ukupnih prihoda, a tržišni projekti i izbori u znanstvena zvanja 1,52% ukupnih prihoda, te pretplata na časopis i prodaja knjiga 0,71%. Sredstva doznačena od Hrvatske zaklade za znanost čine 5,23% ukupnih prihoda.</w:t>
      </w:r>
    </w:p>
    <w:p w14:paraId="439EB0BA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39EEAE82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Analizom strukture prihoda u 2023. godini u odnosu na 2022. godinu vidljivo je da su se doznake Ministarstva znanosti i obrazovanja na ukupnoj razini u udjelu ukupnih prihoda povećale za 11%. Doznake za programsko financiranje Instituta smanjile su se za 26% u odnosu na 2022. Prihodi ostvareni od donacija, pomoći (EU projekti) s udjelom od 7,50% u 2022. godini u ukupnim prihodima, smanjili su se na 4,75% u 2023. godini.</w:t>
      </w:r>
    </w:p>
    <w:p w14:paraId="14A9757D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U 2023. godini dolazi do smanjenja prihoda ostvarenih iz tržišnih projekata u odnosu na 2022. godinu sa 5,19% na 1,52% u ukupnim prihodima. Prihodi od Hrvatske zaklade za znanost u 2023. godini smanjili su se u odnosu na 2022. godinu sa 7,02% na 5,23% ukupnih prihoda.</w:t>
      </w:r>
    </w:p>
    <w:p w14:paraId="440D0218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421629B6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Kroz programsko financiranje javnih instituta, sredstva se institutima doznačuju za temeljno financiranje znanstvene djelatnosti, za financiranje znanstvene djelatnosti temeljeno na rezultatima i financiranje specifičnih ciljeva. Financijska sredstva koja su Institutu doznačena za programsko financiranje u 2023. godini iznose 162.957,75 €. Ugovor za programsko financiranje za 2023. godinu nije potpisan te su se sredstva doznačavala temeljem ukupnih dospjelih i nepodmirenih obveza.</w:t>
      </w:r>
    </w:p>
    <w:p w14:paraId="674B0089" w14:textId="77777777" w:rsidR="00D049DA" w:rsidRPr="0051283F" w:rsidRDefault="00D049DA" w:rsidP="001E1BD7">
      <w:pPr>
        <w:spacing w:line="276" w:lineRule="auto"/>
        <w:jc w:val="both"/>
        <w:rPr>
          <w:color w:val="FF0000"/>
          <w:sz w:val="22"/>
          <w:szCs w:val="22"/>
        </w:rPr>
      </w:pPr>
      <w:bookmarkStart w:id="0" w:name="_Hlk93672278"/>
    </w:p>
    <w:p w14:paraId="4360644E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Na Institutu društvenih znanosti Ivo Pilar u 2023. godini, u suradnji sa Hrvatskom zakladom za znanost, bilo je aktivno 11 ugovora o provedbi projekata, od čega 8 istraživačkih projekata, 2 uspostavna istraživačka projekta te 1 projekt švicarsko-hrvatske suradnje. Ukupna Pilarova vrijednost unutar sklopljenih ugovora iznosi 1.151.323,28 EUR</w:t>
      </w:r>
    </w:p>
    <w:p w14:paraId="45DC406C" w14:textId="77777777" w:rsidR="00D049DA" w:rsidRPr="006041F6" w:rsidRDefault="00D049DA" w:rsidP="001E1BD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0"/>
    <w:p w14:paraId="2DA04AF3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  <w:r w:rsidRPr="0051283F">
        <w:rPr>
          <w:sz w:val="22"/>
          <w:szCs w:val="22"/>
        </w:rPr>
        <w:t xml:space="preserve">Ukupna sredstva Zaklade doznačena za sve projektne aktivnosti u 2023. godini iznose 98.889,41 €. </w:t>
      </w:r>
    </w:p>
    <w:p w14:paraId="79680C56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27AE4B0F" w14:textId="453F5BFA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Institut Pilar s Hrvatskom zakladom za znanost ima sklopljen ugovor o financiranju plaća za 6</w:t>
      </w:r>
      <w:r w:rsidRPr="0051283F">
        <w:rPr>
          <w:color w:val="FF0000"/>
          <w:sz w:val="22"/>
          <w:szCs w:val="22"/>
        </w:rPr>
        <w:t xml:space="preserve"> </w:t>
      </w:r>
      <w:r w:rsidRPr="0051283F">
        <w:rPr>
          <w:sz w:val="22"/>
          <w:szCs w:val="22"/>
        </w:rPr>
        <w:t>doktoranada zaposlenih za rad na projektima Instituta. Sredstva doznačena od Zaklade za financiranje plaća doktoranada u 2023. godini iznose 92.916,45 €.</w:t>
      </w:r>
    </w:p>
    <w:p w14:paraId="64825630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7731642C" w14:textId="77777777" w:rsidR="00D049DA" w:rsidRPr="006041F6" w:rsidRDefault="00D049DA" w:rsidP="001E1BD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CDCEC0A" w14:textId="77777777" w:rsidR="00D049DA" w:rsidRPr="0051283F" w:rsidRDefault="00D049DA" w:rsidP="001E1BD7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 w:rsidRPr="0051283F">
        <w:rPr>
          <w:b/>
          <w:sz w:val="22"/>
          <w:szCs w:val="22"/>
        </w:rPr>
        <w:t xml:space="preserve">Projekti financirani iz programa EU-a: </w:t>
      </w:r>
    </w:p>
    <w:p w14:paraId="0257FF72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04EF7AA8" w14:textId="3C26241B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  <w:r w:rsidRPr="0051283F">
        <w:rPr>
          <w:sz w:val="22"/>
          <w:szCs w:val="22"/>
        </w:rPr>
        <w:t xml:space="preserve">Na Institutu društvenih znanosti Ivo Pilar u 2023. godini, u suradnji sa međunarodnim partnerima na projektima financiranim iz programa Horizon 2020 i Horizon Europe, bilo je aktivno 3 ugovora o provedbi projekata. Na sva 3 projekta naš Institut je u ulozi partnera u konzorciju. Ukupna Pilarova vrijednost unutar sklopljenih ugovora iznosi 542.630,00 </w:t>
      </w:r>
      <w:r w:rsidR="00844530" w:rsidRPr="0051283F">
        <w:rPr>
          <w:sz w:val="22"/>
          <w:szCs w:val="22"/>
        </w:rPr>
        <w:t>€.</w:t>
      </w:r>
    </w:p>
    <w:p w14:paraId="72412206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47C32A58" w14:textId="37D8CD81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  <w:r w:rsidRPr="0051283F">
        <w:rPr>
          <w:sz w:val="22"/>
          <w:szCs w:val="22"/>
        </w:rPr>
        <w:t xml:space="preserve">Na Institutu društvenih znanosti Ivo Pilar u 2023. godini, u suradnji sa nacionalnim partnerima na projektima financiranim iz programa Europskog socijalnog fonda, bilo je aktivno 3 ugovora o provedbi projekata. Na sva 3 projekta naš Institut je u ulozi partnera u konzorciju. Ukupna Pilarova vrijednost unutar sklopljenih ugovora iznosi 214.691,98 </w:t>
      </w:r>
      <w:r w:rsidR="00844530" w:rsidRPr="0051283F">
        <w:rPr>
          <w:sz w:val="22"/>
          <w:szCs w:val="22"/>
        </w:rPr>
        <w:t>€</w:t>
      </w:r>
      <w:r w:rsidRPr="0051283F">
        <w:rPr>
          <w:sz w:val="22"/>
          <w:szCs w:val="22"/>
        </w:rPr>
        <w:t>.</w:t>
      </w:r>
    </w:p>
    <w:p w14:paraId="253C4B5C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1523D6A6" w14:textId="64B80342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  <w:r w:rsidRPr="0051283F">
        <w:rPr>
          <w:sz w:val="22"/>
          <w:szCs w:val="22"/>
        </w:rPr>
        <w:t xml:space="preserve">Na Institutu društvenih znanosti Ivo Pilar u 2023. godini, u suradnji sa međunarodnim partnerima na projektima financiranim iz programa Erasmus+ i Erasmus2027, bilo je aktivno 3 ugovora o provedbi projekata. Na sva 3 projekta naš Institut je u ulozi partnera u konzorciju. Ukupna Pilarova vrijednost unutar sklopljenih ugovora iznosi 219.377,40 </w:t>
      </w:r>
      <w:r w:rsidR="00844530" w:rsidRPr="0051283F">
        <w:rPr>
          <w:sz w:val="22"/>
          <w:szCs w:val="22"/>
        </w:rPr>
        <w:t>€</w:t>
      </w:r>
      <w:r w:rsidRPr="0051283F">
        <w:rPr>
          <w:sz w:val="22"/>
          <w:szCs w:val="22"/>
        </w:rPr>
        <w:t>.</w:t>
      </w:r>
    </w:p>
    <w:p w14:paraId="1AEE6A0F" w14:textId="77777777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47678D6D" w14:textId="1C532C04" w:rsidR="00D049DA" w:rsidRPr="0051283F" w:rsidRDefault="00D049DA" w:rsidP="001E1BD7">
      <w:pPr>
        <w:spacing w:line="276" w:lineRule="auto"/>
        <w:jc w:val="both"/>
        <w:rPr>
          <w:sz w:val="22"/>
          <w:szCs w:val="22"/>
        </w:rPr>
      </w:pPr>
      <w:r w:rsidRPr="0051283F">
        <w:rPr>
          <w:sz w:val="22"/>
          <w:szCs w:val="22"/>
        </w:rPr>
        <w:lastRenderedPageBreak/>
        <w:t xml:space="preserve">Na Institutu društvenih znanosti Ivo Pilar u 2023. godini, u suradnji sa gospodarstvom, tijelima državne uprave i jedinicama lokalne i regionalne uprave i samouprave, civilnim sektorima i nevladinim udrugama, bilo je aktivno 20 ugovora o provedbi projekata. Ukupna Pilarova vrijednost unutar sklopljenih ugovora iznosi 226.938,51 </w:t>
      </w:r>
      <w:r w:rsidR="00844530" w:rsidRPr="0051283F">
        <w:rPr>
          <w:sz w:val="22"/>
          <w:szCs w:val="22"/>
        </w:rPr>
        <w:t>€</w:t>
      </w:r>
      <w:r w:rsidRPr="0051283F">
        <w:rPr>
          <w:sz w:val="22"/>
          <w:szCs w:val="22"/>
        </w:rPr>
        <w:t>.</w:t>
      </w:r>
    </w:p>
    <w:p w14:paraId="3F3E9933" w14:textId="77777777" w:rsidR="00844530" w:rsidRDefault="00844530" w:rsidP="001E1BD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AA96F7A" w14:textId="77777777" w:rsidR="00D049DA" w:rsidRPr="006041F6" w:rsidRDefault="00D049DA" w:rsidP="001E1BD7">
      <w:pPr>
        <w:spacing w:line="276" w:lineRule="auto"/>
        <w:jc w:val="both"/>
      </w:pPr>
    </w:p>
    <w:p w14:paraId="01269635" w14:textId="77777777" w:rsidR="00D049DA" w:rsidRPr="0051283F" w:rsidRDefault="00D049DA" w:rsidP="001E1BD7">
      <w:pPr>
        <w:numPr>
          <w:ilvl w:val="0"/>
          <w:numId w:val="2"/>
        </w:numPr>
        <w:spacing w:line="276" w:lineRule="auto"/>
        <w:ind w:right="98"/>
        <w:jc w:val="both"/>
        <w:rPr>
          <w:b/>
          <w:sz w:val="22"/>
          <w:szCs w:val="22"/>
        </w:rPr>
      </w:pPr>
      <w:r w:rsidRPr="0051283F">
        <w:rPr>
          <w:b/>
          <w:sz w:val="22"/>
          <w:szCs w:val="22"/>
        </w:rPr>
        <w:t>Ostali projekti</w:t>
      </w:r>
    </w:p>
    <w:p w14:paraId="405D1E89" w14:textId="77777777" w:rsidR="00D049DA" w:rsidRPr="0051283F" w:rsidRDefault="00D049DA" w:rsidP="001E1BD7">
      <w:pPr>
        <w:spacing w:line="276" w:lineRule="auto"/>
        <w:ind w:right="98"/>
        <w:jc w:val="both"/>
        <w:rPr>
          <w:b/>
          <w:sz w:val="22"/>
          <w:szCs w:val="22"/>
        </w:rPr>
      </w:pPr>
    </w:p>
    <w:p w14:paraId="4F6938D9" w14:textId="77777777" w:rsidR="00D049DA" w:rsidRPr="0051283F" w:rsidRDefault="00D049DA" w:rsidP="001E1BD7">
      <w:pPr>
        <w:spacing w:line="276" w:lineRule="auto"/>
        <w:ind w:right="98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U 2023. godini sklopljen je ugovor za uslugu provođenja postupka prethodnog vrednovanja Nacrta prijedloga Strategije demografske revitalizacije Republike Hrvatske do 2033. godine, ukupni prihod iznosi 5.405,00 €</w:t>
      </w:r>
    </w:p>
    <w:p w14:paraId="12B6C24A" w14:textId="77777777" w:rsidR="00D049DA" w:rsidRPr="0051283F" w:rsidRDefault="00D049DA" w:rsidP="001E1BD7">
      <w:pPr>
        <w:spacing w:line="276" w:lineRule="auto"/>
        <w:ind w:right="98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S Ministarstvom pravosuđa sklopljen je ugovor za Evaluaciju pilot projekta za zatvorski sustav u okviru projekta: „Unaprjeđenje kvalitete pravosuđa kroz jačanje kapaciteta zatvorskog i probacijskog sustava te sustava za podršku žrtvama i svjedocima“, ukupni prihod iznosi 12.591,39 €.</w:t>
      </w:r>
    </w:p>
    <w:p w14:paraId="0848421D" w14:textId="1E2D5F9C" w:rsidR="00D049DA" w:rsidRPr="0051283F" w:rsidRDefault="00D049DA" w:rsidP="001E1BD7">
      <w:pPr>
        <w:spacing w:line="276" w:lineRule="auto"/>
        <w:ind w:right="98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U 2023. godini, za 2 projekta LIFE ARTINA koje financira udruga Sunce, uplaćena su sredstva u ukupnom iznosu 8.626,97 € .</w:t>
      </w:r>
    </w:p>
    <w:p w14:paraId="571D12F9" w14:textId="77777777" w:rsidR="00D049DA" w:rsidRPr="0051283F" w:rsidRDefault="00D049DA" w:rsidP="001E1BD7">
      <w:pPr>
        <w:spacing w:line="276" w:lineRule="auto"/>
        <w:ind w:right="98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U 2022. godini sklopljen je ugovor za provedbu projekta Kvalitativno terensko istraživanje za operativno istraživanje u pilot programu EU jamstvo za svako dijete, Hrvatska, ukupni prihod u 2023. godini iznosi 25.324,25 €.</w:t>
      </w:r>
    </w:p>
    <w:p w14:paraId="19C9F099" w14:textId="77777777" w:rsidR="00D049DA" w:rsidRPr="0051283F" w:rsidRDefault="00D049DA" w:rsidP="00D049DA">
      <w:pPr>
        <w:ind w:right="98"/>
        <w:jc w:val="both"/>
        <w:rPr>
          <w:b/>
          <w:sz w:val="22"/>
          <w:szCs w:val="22"/>
          <w:u w:val="single"/>
        </w:rPr>
      </w:pPr>
    </w:p>
    <w:p w14:paraId="731FE955" w14:textId="77777777" w:rsidR="00D049DA" w:rsidRPr="0051283F" w:rsidRDefault="00D049DA" w:rsidP="00D049DA">
      <w:pPr>
        <w:ind w:right="98"/>
        <w:jc w:val="both"/>
        <w:rPr>
          <w:b/>
          <w:sz w:val="22"/>
          <w:szCs w:val="22"/>
          <w:u w:val="single"/>
        </w:rPr>
      </w:pPr>
    </w:p>
    <w:p w14:paraId="2A475439" w14:textId="77777777" w:rsidR="00D049DA" w:rsidRPr="0051283F" w:rsidRDefault="00D049DA" w:rsidP="00D049D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51283F">
        <w:rPr>
          <w:b/>
          <w:sz w:val="22"/>
          <w:szCs w:val="22"/>
        </w:rPr>
        <w:t>Struktura rashoda i izdataka u tekućoj 2023. godini</w:t>
      </w:r>
    </w:p>
    <w:p w14:paraId="0D76C961" w14:textId="77777777" w:rsidR="00D049DA" w:rsidRPr="0051283F" w:rsidRDefault="00D049DA" w:rsidP="00D049DA">
      <w:pPr>
        <w:jc w:val="both"/>
        <w:rPr>
          <w:b/>
          <w:sz w:val="22"/>
          <w:szCs w:val="22"/>
        </w:rPr>
      </w:pPr>
    </w:p>
    <w:p w14:paraId="21184A55" w14:textId="77777777" w:rsidR="00D049DA" w:rsidRPr="0051283F" w:rsidRDefault="00D049DA" w:rsidP="00D049DA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51283F">
        <w:rPr>
          <w:b/>
          <w:sz w:val="22"/>
          <w:szCs w:val="22"/>
        </w:rPr>
        <w:t xml:space="preserve"> Struktura rashoda:</w:t>
      </w:r>
    </w:p>
    <w:p w14:paraId="3BE86C48" w14:textId="77777777" w:rsidR="00D049DA" w:rsidRPr="0051283F" w:rsidRDefault="00D049DA" w:rsidP="00D049DA">
      <w:pPr>
        <w:ind w:left="1470"/>
        <w:jc w:val="both"/>
        <w:rPr>
          <w:b/>
          <w:sz w:val="22"/>
          <w:szCs w:val="22"/>
        </w:rPr>
      </w:pPr>
    </w:p>
    <w:p w14:paraId="5E8ED1FB" w14:textId="77777777" w:rsidR="00D049DA" w:rsidRPr="0051283F" w:rsidRDefault="00D049DA" w:rsidP="00D049DA">
      <w:pPr>
        <w:numPr>
          <w:ilvl w:val="0"/>
          <w:numId w:val="3"/>
        </w:numPr>
        <w:jc w:val="both"/>
        <w:rPr>
          <w:sz w:val="22"/>
          <w:szCs w:val="22"/>
        </w:rPr>
      </w:pPr>
      <w:r w:rsidRPr="0051283F">
        <w:rPr>
          <w:sz w:val="22"/>
          <w:szCs w:val="22"/>
        </w:rPr>
        <w:t>Rashodi za zaposlene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87,47%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3.689.115,12 €</w:t>
      </w:r>
    </w:p>
    <w:p w14:paraId="281A837F" w14:textId="77777777" w:rsidR="00D049DA" w:rsidRPr="0051283F" w:rsidRDefault="00D049DA" w:rsidP="00D049DA">
      <w:pPr>
        <w:numPr>
          <w:ilvl w:val="0"/>
          <w:numId w:val="3"/>
        </w:numPr>
        <w:ind w:right="-54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Naknade troškova zaposlenima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4,75%</w:t>
      </w:r>
      <w:r w:rsidRPr="0051283F">
        <w:rPr>
          <w:sz w:val="22"/>
          <w:szCs w:val="22"/>
        </w:rPr>
        <w:tab/>
        <w:t xml:space="preserve">    </w:t>
      </w:r>
      <w:r w:rsidRPr="0051283F">
        <w:rPr>
          <w:sz w:val="22"/>
          <w:szCs w:val="22"/>
        </w:rPr>
        <w:tab/>
        <w:t xml:space="preserve">      200.492,99 €</w:t>
      </w:r>
    </w:p>
    <w:p w14:paraId="1C33558A" w14:textId="77777777" w:rsidR="00D049DA" w:rsidRPr="0051283F" w:rsidRDefault="00D049DA" w:rsidP="00D049DA">
      <w:pPr>
        <w:numPr>
          <w:ilvl w:val="0"/>
          <w:numId w:val="3"/>
        </w:numPr>
        <w:ind w:right="-54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Rashodi za materijal i energiju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0,72%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   30.207,45 € </w:t>
      </w:r>
    </w:p>
    <w:p w14:paraId="78653DA9" w14:textId="1155741D" w:rsidR="00D049DA" w:rsidRPr="0051283F" w:rsidRDefault="00D049DA" w:rsidP="00D049DA">
      <w:pPr>
        <w:numPr>
          <w:ilvl w:val="0"/>
          <w:numId w:val="3"/>
        </w:numPr>
        <w:jc w:val="both"/>
        <w:rPr>
          <w:sz w:val="22"/>
          <w:szCs w:val="22"/>
        </w:rPr>
      </w:pPr>
      <w:r w:rsidRPr="0051283F">
        <w:rPr>
          <w:sz w:val="22"/>
          <w:szCs w:val="22"/>
        </w:rPr>
        <w:t xml:space="preserve">Rashodi za usluge    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            </w:t>
      </w:r>
      <w:r w:rsidR="0051283F">
        <w:rPr>
          <w:sz w:val="22"/>
          <w:szCs w:val="22"/>
        </w:rPr>
        <w:t xml:space="preserve"> </w:t>
      </w:r>
      <w:r w:rsidRPr="0051283F">
        <w:rPr>
          <w:sz w:val="22"/>
          <w:szCs w:val="22"/>
        </w:rPr>
        <w:t>4,50%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 189.954,36 €</w:t>
      </w:r>
    </w:p>
    <w:p w14:paraId="5EFB74E1" w14:textId="77777777" w:rsidR="00D049DA" w:rsidRPr="0051283F" w:rsidRDefault="00D049DA" w:rsidP="00D049DA">
      <w:pPr>
        <w:numPr>
          <w:ilvl w:val="0"/>
          <w:numId w:val="3"/>
        </w:numPr>
        <w:jc w:val="both"/>
        <w:rPr>
          <w:sz w:val="22"/>
          <w:szCs w:val="22"/>
        </w:rPr>
      </w:pPr>
      <w:r w:rsidRPr="0051283F">
        <w:rPr>
          <w:sz w:val="22"/>
          <w:szCs w:val="22"/>
        </w:rPr>
        <w:t xml:space="preserve">Naknade troškova za osobe izvan </w:t>
      </w:r>
    </w:p>
    <w:p w14:paraId="6FBFB892" w14:textId="77777777" w:rsidR="00D049DA" w:rsidRPr="0051283F" w:rsidRDefault="00D049DA" w:rsidP="00D049DA">
      <w:pPr>
        <w:ind w:left="420"/>
        <w:jc w:val="both"/>
        <w:rPr>
          <w:sz w:val="22"/>
          <w:szCs w:val="22"/>
        </w:rPr>
      </w:pPr>
      <w:r w:rsidRPr="0051283F">
        <w:rPr>
          <w:sz w:val="22"/>
          <w:szCs w:val="22"/>
        </w:rPr>
        <w:t>radnog odnosa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0,49%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   20.503,01 €</w:t>
      </w:r>
    </w:p>
    <w:p w14:paraId="2918BB44" w14:textId="77777777" w:rsidR="00D049DA" w:rsidRPr="0051283F" w:rsidRDefault="00D049DA" w:rsidP="00D049DA">
      <w:pPr>
        <w:numPr>
          <w:ilvl w:val="0"/>
          <w:numId w:val="3"/>
        </w:numPr>
        <w:jc w:val="both"/>
        <w:rPr>
          <w:sz w:val="22"/>
          <w:szCs w:val="22"/>
        </w:rPr>
      </w:pPr>
      <w:r w:rsidRPr="0051283F">
        <w:rPr>
          <w:sz w:val="22"/>
          <w:szCs w:val="22"/>
        </w:rPr>
        <w:t>Ostali rashodi poslovanja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</w:t>
      </w:r>
      <w:r w:rsidRPr="0051283F">
        <w:rPr>
          <w:sz w:val="22"/>
          <w:szCs w:val="22"/>
        </w:rPr>
        <w:tab/>
        <w:t xml:space="preserve">     0,88%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   36.955,45 €</w:t>
      </w:r>
    </w:p>
    <w:p w14:paraId="34D4EDDB" w14:textId="77777777" w:rsidR="00D049DA" w:rsidRPr="0051283F" w:rsidRDefault="00D049DA" w:rsidP="00D049DA">
      <w:pPr>
        <w:numPr>
          <w:ilvl w:val="0"/>
          <w:numId w:val="3"/>
        </w:numPr>
        <w:jc w:val="both"/>
        <w:rPr>
          <w:sz w:val="22"/>
          <w:szCs w:val="22"/>
        </w:rPr>
      </w:pPr>
      <w:r w:rsidRPr="0051283F">
        <w:rPr>
          <w:sz w:val="22"/>
          <w:szCs w:val="22"/>
        </w:rPr>
        <w:t>Financijski rashodi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0,12%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     5.067,93 €</w:t>
      </w:r>
    </w:p>
    <w:p w14:paraId="67B5AF57" w14:textId="52DA86B8" w:rsidR="00D049DA" w:rsidRPr="0051283F" w:rsidRDefault="00D049DA" w:rsidP="00D049DA">
      <w:pPr>
        <w:numPr>
          <w:ilvl w:val="0"/>
          <w:numId w:val="3"/>
        </w:numPr>
        <w:jc w:val="both"/>
        <w:rPr>
          <w:sz w:val="22"/>
          <w:szCs w:val="22"/>
        </w:rPr>
      </w:pPr>
      <w:r w:rsidRPr="0051283F">
        <w:rPr>
          <w:sz w:val="22"/>
          <w:szCs w:val="22"/>
        </w:rPr>
        <w:t>Stipendije i školarine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0,38%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   16.121,15 €</w:t>
      </w:r>
    </w:p>
    <w:p w14:paraId="01B4CE2A" w14:textId="1A22A88E" w:rsidR="0051283F" w:rsidRPr="0051283F" w:rsidRDefault="00D049DA" w:rsidP="0051283F">
      <w:pPr>
        <w:numPr>
          <w:ilvl w:val="0"/>
          <w:numId w:val="3"/>
        </w:numPr>
        <w:pBdr>
          <w:bottom w:val="single" w:sz="12" w:space="1" w:color="auto"/>
        </w:pBdr>
        <w:jc w:val="both"/>
        <w:rPr>
          <w:sz w:val="22"/>
          <w:szCs w:val="22"/>
        </w:rPr>
      </w:pPr>
      <w:r w:rsidRPr="0051283F">
        <w:rPr>
          <w:sz w:val="22"/>
          <w:szCs w:val="22"/>
        </w:rPr>
        <w:t>Nabava dugotrajne imovine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</w:r>
      <w:r w:rsidR="0051283F">
        <w:rPr>
          <w:sz w:val="22"/>
          <w:szCs w:val="22"/>
        </w:rPr>
        <w:t xml:space="preserve">                  </w:t>
      </w:r>
      <w:r w:rsidRPr="0051283F">
        <w:rPr>
          <w:sz w:val="22"/>
          <w:szCs w:val="22"/>
        </w:rPr>
        <w:t>0,69%</w:t>
      </w:r>
      <w:r w:rsidRPr="0051283F">
        <w:rPr>
          <w:sz w:val="22"/>
          <w:szCs w:val="22"/>
        </w:rPr>
        <w:tab/>
      </w:r>
      <w:r w:rsidRPr="0051283F">
        <w:rPr>
          <w:sz w:val="22"/>
          <w:szCs w:val="22"/>
        </w:rPr>
        <w:tab/>
        <w:t xml:space="preserve">        29.199,62 €</w:t>
      </w:r>
    </w:p>
    <w:p w14:paraId="6777B89D" w14:textId="39403693" w:rsidR="00D049DA" w:rsidRPr="0051283F" w:rsidRDefault="00D049DA" w:rsidP="00D049DA">
      <w:pPr>
        <w:jc w:val="both"/>
        <w:rPr>
          <w:b/>
          <w:sz w:val="22"/>
          <w:szCs w:val="22"/>
        </w:rPr>
      </w:pPr>
      <w:r w:rsidRPr="0051283F">
        <w:rPr>
          <w:b/>
          <w:sz w:val="22"/>
          <w:szCs w:val="22"/>
        </w:rPr>
        <w:t xml:space="preserve">Ukupno rashodi:                                                                                                                </w:t>
      </w:r>
      <w:r w:rsidR="0051283F">
        <w:rPr>
          <w:b/>
          <w:sz w:val="22"/>
          <w:szCs w:val="22"/>
        </w:rPr>
        <w:t xml:space="preserve">    </w:t>
      </w:r>
      <w:r w:rsidRPr="0051283F">
        <w:rPr>
          <w:b/>
          <w:sz w:val="22"/>
          <w:szCs w:val="22"/>
        </w:rPr>
        <w:t>4.217.617,08 €</w:t>
      </w:r>
    </w:p>
    <w:p w14:paraId="253625D3" w14:textId="77777777" w:rsidR="00643CCB" w:rsidRPr="0051283F" w:rsidRDefault="00643CCB" w:rsidP="00D049DA">
      <w:pPr>
        <w:jc w:val="both"/>
        <w:rPr>
          <w:b/>
          <w:sz w:val="22"/>
          <w:szCs w:val="22"/>
        </w:rPr>
      </w:pPr>
    </w:p>
    <w:p w14:paraId="1899BD6D" w14:textId="77777777" w:rsidR="001E1BD7" w:rsidRDefault="001E1BD7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C149918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699681B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D4A6AE7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EC10221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606707B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79B2AF5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DECC4A2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134A507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79E3CDC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F740D7E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DD6E032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CB2B557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0E2FBD0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90E56C0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3FA6BC0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BCCC04A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ABBE062" w14:textId="77777777" w:rsidR="007830D5" w:rsidRDefault="007830D5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32D80B6" w14:textId="77777777" w:rsidR="00643CCB" w:rsidRPr="007830D5" w:rsidRDefault="00643CCB" w:rsidP="00643CCB">
      <w:pPr>
        <w:pStyle w:val="Odlomakpopisa"/>
        <w:spacing w:line="360" w:lineRule="auto"/>
        <w:ind w:left="0"/>
        <w:jc w:val="both"/>
        <w:rPr>
          <w:sz w:val="22"/>
          <w:szCs w:val="22"/>
          <w:shd w:val="clear" w:color="auto" w:fill="FFFFFF"/>
        </w:rPr>
      </w:pPr>
      <w:r w:rsidRPr="007830D5">
        <w:rPr>
          <w:sz w:val="22"/>
          <w:szCs w:val="22"/>
          <w:shd w:val="clear" w:color="auto" w:fill="FFFFFF"/>
        </w:rPr>
        <w:lastRenderedPageBreak/>
        <w:t>Usporedni prikaz planiranih i izvršenih rashoda i udio u ostvarenju ukupnih rashoda prikazani su u grafikonu 3. i grafikonu 4.</w:t>
      </w:r>
    </w:p>
    <w:p w14:paraId="76F2495B" w14:textId="77777777" w:rsidR="00D049DA" w:rsidRDefault="00D049DA" w:rsidP="00D049DA">
      <w:pPr>
        <w:jc w:val="both"/>
        <w:rPr>
          <w:rFonts w:ascii="Arial Narrow" w:hAnsi="Arial Narrow" w:cs="Arial"/>
          <w:sz w:val="22"/>
          <w:szCs w:val="22"/>
        </w:rPr>
      </w:pPr>
    </w:p>
    <w:p w14:paraId="47F51E98" w14:textId="433F5659" w:rsidR="00D049DA" w:rsidRDefault="00F7281B" w:rsidP="00D049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  <w14:ligatures w14:val="standardContextual"/>
        </w:rPr>
        <w:drawing>
          <wp:inline distT="0" distB="0" distL="0" distR="0" wp14:anchorId="6FE07F54" wp14:editId="37325A33">
            <wp:extent cx="5753100" cy="3105150"/>
            <wp:effectExtent l="0" t="0" r="0" b="0"/>
            <wp:docPr id="676530933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E7F3F4" w14:textId="1AEDBA5B" w:rsidR="00643CCB" w:rsidRPr="007830D5" w:rsidRDefault="00643CCB" w:rsidP="00643CCB">
      <w:pPr>
        <w:pStyle w:val="Odlomakpopisa"/>
        <w:spacing w:line="360" w:lineRule="auto"/>
        <w:ind w:left="0"/>
        <w:jc w:val="center"/>
        <w:rPr>
          <w:sz w:val="20"/>
          <w:szCs w:val="20"/>
        </w:rPr>
      </w:pPr>
      <w:r w:rsidRPr="007830D5">
        <w:rPr>
          <w:sz w:val="20"/>
          <w:szCs w:val="20"/>
        </w:rPr>
        <w:t>Grafikon 3. Usporedba planiranih i izvršenih rashoda u 2023.godini</w:t>
      </w:r>
    </w:p>
    <w:p w14:paraId="097F08F7" w14:textId="77777777" w:rsidR="004B265F" w:rsidRDefault="004B265F" w:rsidP="00643CCB">
      <w:pPr>
        <w:pStyle w:val="Odlomakpopisa"/>
        <w:spacing w:line="360" w:lineRule="auto"/>
        <w:ind w:left="0"/>
        <w:jc w:val="center"/>
        <w:rPr>
          <w:rFonts w:ascii="Arial Narrow" w:hAnsi="Arial Narrow"/>
          <w:sz w:val="20"/>
          <w:szCs w:val="20"/>
        </w:rPr>
      </w:pPr>
    </w:p>
    <w:p w14:paraId="12414DF2" w14:textId="42685310" w:rsidR="004B265F" w:rsidRPr="00643CCB" w:rsidRDefault="004B265F" w:rsidP="00643CCB">
      <w:pPr>
        <w:pStyle w:val="Odlomakpopisa"/>
        <w:spacing w:line="360" w:lineRule="auto"/>
        <w:ind w:left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14:ligatures w14:val="standardContextual"/>
        </w:rPr>
        <w:drawing>
          <wp:inline distT="0" distB="0" distL="0" distR="0" wp14:anchorId="3747733E" wp14:editId="064B5592">
            <wp:extent cx="5505450" cy="3343275"/>
            <wp:effectExtent l="0" t="0" r="0" b="9525"/>
            <wp:docPr id="579016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634712" w14:textId="3EE0E0B4" w:rsidR="004B265F" w:rsidRPr="00F741EC" w:rsidRDefault="004B265F" w:rsidP="004B265F">
      <w:pPr>
        <w:spacing w:line="360" w:lineRule="auto"/>
        <w:ind w:firstLine="708"/>
        <w:jc w:val="center"/>
        <w:rPr>
          <w:sz w:val="20"/>
          <w:szCs w:val="20"/>
        </w:rPr>
      </w:pPr>
      <w:r w:rsidRPr="00F741EC">
        <w:rPr>
          <w:sz w:val="20"/>
          <w:szCs w:val="20"/>
        </w:rPr>
        <w:t>Grafikon 4. Udio u rashodima u 2023. godin</w:t>
      </w:r>
      <w:r>
        <w:rPr>
          <w:sz w:val="20"/>
          <w:szCs w:val="20"/>
        </w:rPr>
        <w:t>i</w:t>
      </w:r>
    </w:p>
    <w:p w14:paraId="21A394D9" w14:textId="77777777" w:rsidR="00D049DA" w:rsidRDefault="00D049DA" w:rsidP="00D049DA">
      <w:pPr>
        <w:ind w:right="98"/>
        <w:jc w:val="both"/>
        <w:rPr>
          <w:rFonts w:ascii="Arial Narrow" w:hAnsi="Arial Narrow" w:cs="Arial"/>
          <w:sz w:val="22"/>
          <w:szCs w:val="22"/>
        </w:rPr>
      </w:pPr>
    </w:p>
    <w:p w14:paraId="1B920454" w14:textId="77777777" w:rsidR="00D049DA" w:rsidRPr="007830D5" w:rsidRDefault="00D049DA" w:rsidP="001E1BD7">
      <w:pPr>
        <w:spacing w:line="276" w:lineRule="auto"/>
        <w:ind w:right="98"/>
        <w:jc w:val="both"/>
        <w:rPr>
          <w:sz w:val="22"/>
          <w:szCs w:val="22"/>
        </w:rPr>
      </w:pPr>
      <w:r w:rsidRPr="007830D5">
        <w:rPr>
          <w:sz w:val="22"/>
          <w:szCs w:val="22"/>
        </w:rPr>
        <w:t>U odnosu na 2022. godinu dolazi do povećanja ukupnih rashoda za 6%. Rashodi za plaće čine 87,47% ukupnih rashoda te u odnosu na 2022. godinu dolazi do povećanja od 7%. Do povećanja rashoda za plaće dolazi zbog povećanog broja zaposlenika i povećanja osnovice za plaće.</w:t>
      </w:r>
    </w:p>
    <w:p w14:paraId="4BBCC688" w14:textId="77777777" w:rsidR="00D049DA" w:rsidRPr="008A6392" w:rsidRDefault="00D049DA" w:rsidP="001E1BD7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</w:p>
    <w:p w14:paraId="24193C34" w14:textId="77777777" w:rsidR="00D049DA" w:rsidRPr="007830D5" w:rsidRDefault="00D049DA" w:rsidP="001E1BD7">
      <w:pPr>
        <w:spacing w:line="276" w:lineRule="auto"/>
        <w:ind w:right="98"/>
        <w:jc w:val="both"/>
        <w:rPr>
          <w:sz w:val="22"/>
          <w:szCs w:val="22"/>
        </w:rPr>
      </w:pPr>
      <w:r w:rsidRPr="007830D5">
        <w:rPr>
          <w:b/>
          <w:bCs/>
          <w:sz w:val="22"/>
          <w:szCs w:val="22"/>
        </w:rPr>
        <w:lastRenderedPageBreak/>
        <w:t>Naknade troškova zaposlenima</w:t>
      </w:r>
      <w:r w:rsidRPr="007830D5">
        <w:rPr>
          <w:sz w:val="22"/>
          <w:szCs w:val="22"/>
        </w:rPr>
        <w:t xml:space="preserve"> povećale su se za 30% u odnosu na 2022. godinu zbog povećanja službenih putovanja i stručnog usavršavanja zaposlenika.</w:t>
      </w:r>
    </w:p>
    <w:p w14:paraId="772766D6" w14:textId="77777777" w:rsidR="00D049DA" w:rsidRPr="007830D5" w:rsidRDefault="00D049DA" w:rsidP="001E1BD7">
      <w:pPr>
        <w:spacing w:line="276" w:lineRule="auto"/>
        <w:ind w:right="98"/>
        <w:jc w:val="both"/>
        <w:rPr>
          <w:sz w:val="22"/>
          <w:szCs w:val="22"/>
        </w:rPr>
      </w:pPr>
    </w:p>
    <w:p w14:paraId="3DA118AD" w14:textId="77777777" w:rsidR="00D049DA" w:rsidRPr="007830D5" w:rsidRDefault="00D049DA" w:rsidP="001E1BD7">
      <w:pPr>
        <w:spacing w:line="276" w:lineRule="auto"/>
        <w:jc w:val="both"/>
        <w:rPr>
          <w:sz w:val="22"/>
          <w:szCs w:val="22"/>
        </w:rPr>
      </w:pPr>
      <w:r w:rsidRPr="007830D5">
        <w:rPr>
          <w:b/>
          <w:sz w:val="22"/>
          <w:szCs w:val="22"/>
        </w:rPr>
        <w:t>Rashodi za materijal i energiju</w:t>
      </w:r>
      <w:r w:rsidRPr="007830D5">
        <w:rPr>
          <w:sz w:val="22"/>
          <w:szCs w:val="22"/>
        </w:rPr>
        <w:t xml:space="preserve"> za 2023. godinu smanjili su se za 42% u odnosu na 2022. godinu jer su se režije u zamjenskom prostoru, u kojem je Institut privremeno boravio, podmirivale iz sredstava za obnovu</w:t>
      </w:r>
    </w:p>
    <w:p w14:paraId="683C8547" w14:textId="77777777" w:rsidR="00D049DA" w:rsidRPr="007830D5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74D1EC3A" w14:textId="77777777" w:rsidR="00D049DA" w:rsidRPr="007830D5" w:rsidRDefault="00D049DA" w:rsidP="001E1BD7">
      <w:pPr>
        <w:spacing w:line="276" w:lineRule="auto"/>
        <w:jc w:val="both"/>
        <w:rPr>
          <w:sz w:val="22"/>
          <w:szCs w:val="22"/>
        </w:rPr>
      </w:pPr>
      <w:r w:rsidRPr="007830D5">
        <w:rPr>
          <w:b/>
          <w:sz w:val="22"/>
          <w:szCs w:val="22"/>
        </w:rPr>
        <w:t>Ukupni rashodi za usluge</w:t>
      </w:r>
      <w:r w:rsidRPr="007830D5">
        <w:rPr>
          <w:sz w:val="22"/>
          <w:szCs w:val="22"/>
        </w:rPr>
        <w:t xml:space="preserve"> za 2023. smanjili su se za 11% u odnosu na 2022. godinu, najvećim dijelom do smanjenja dolazi zbog smanjenja intelektualnih i komunalnih usluga.</w:t>
      </w:r>
    </w:p>
    <w:p w14:paraId="34605B71" w14:textId="77777777" w:rsidR="00D049DA" w:rsidRPr="007830D5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6FA0C6F4" w14:textId="77777777" w:rsidR="00D049DA" w:rsidRPr="007830D5" w:rsidRDefault="00D049DA" w:rsidP="001E1BD7">
      <w:pPr>
        <w:spacing w:line="276" w:lineRule="auto"/>
        <w:jc w:val="both"/>
        <w:rPr>
          <w:sz w:val="22"/>
          <w:szCs w:val="22"/>
        </w:rPr>
      </w:pPr>
      <w:r w:rsidRPr="007830D5">
        <w:rPr>
          <w:b/>
          <w:bCs/>
          <w:sz w:val="22"/>
          <w:szCs w:val="22"/>
        </w:rPr>
        <w:t xml:space="preserve">Naknade troškova za osobe izvan radnog odnosa: </w:t>
      </w:r>
      <w:r w:rsidRPr="007830D5">
        <w:rPr>
          <w:sz w:val="22"/>
          <w:szCs w:val="22"/>
        </w:rPr>
        <w:t>ukupni rashodi povećani su za 101% u odnosu na 2022. godinu, a do povećanja dolazi zbog podmirenja troškova službenih putovanja vanjskim suradnicima na projektima.</w:t>
      </w:r>
    </w:p>
    <w:p w14:paraId="05FD74BB" w14:textId="77777777" w:rsidR="00D049DA" w:rsidRPr="007830D5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6773E799" w14:textId="77777777" w:rsidR="00D049DA" w:rsidRPr="007830D5" w:rsidRDefault="00D049DA" w:rsidP="001E1BD7">
      <w:pPr>
        <w:spacing w:line="276" w:lineRule="auto"/>
        <w:jc w:val="both"/>
        <w:rPr>
          <w:sz w:val="22"/>
          <w:szCs w:val="22"/>
        </w:rPr>
      </w:pPr>
      <w:r w:rsidRPr="007830D5">
        <w:rPr>
          <w:b/>
          <w:bCs/>
          <w:sz w:val="22"/>
          <w:szCs w:val="22"/>
        </w:rPr>
        <w:t xml:space="preserve">Ostali rashodi poslovanja </w:t>
      </w:r>
      <w:r w:rsidRPr="007830D5">
        <w:rPr>
          <w:sz w:val="22"/>
          <w:szCs w:val="22"/>
        </w:rPr>
        <w:t>povećali su se za 27% u odnosu na 2022. godinu, do povećanja najvećim dijelom dolazi zbog troškova reprezentacije i troškova tuzemnih i međunarodnih članarina.</w:t>
      </w:r>
    </w:p>
    <w:p w14:paraId="6488C53A" w14:textId="77777777" w:rsidR="00D049DA" w:rsidRPr="007830D5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6E032A71" w14:textId="77777777" w:rsidR="00D049DA" w:rsidRPr="007830D5" w:rsidRDefault="00D049DA" w:rsidP="001E1BD7">
      <w:pPr>
        <w:spacing w:line="276" w:lineRule="auto"/>
        <w:jc w:val="both"/>
        <w:rPr>
          <w:sz w:val="22"/>
          <w:szCs w:val="22"/>
        </w:rPr>
      </w:pPr>
      <w:r w:rsidRPr="007830D5">
        <w:rPr>
          <w:b/>
          <w:sz w:val="22"/>
          <w:szCs w:val="22"/>
        </w:rPr>
        <w:t>Rashodi za školarine</w:t>
      </w:r>
      <w:r w:rsidRPr="007830D5">
        <w:rPr>
          <w:sz w:val="22"/>
          <w:szCs w:val="22"/>
        </w:rPr>
        <w:t xml:space="preserve"> smanjili su se u 2023. godini za 20% s obzirom na to da su u 2023. godini plaćene školarine za 4</w:t>
      </w:r>
      <w:r w:rsidRPr="007830D5">
        <w:rPr>
          <w:color w:val="FF0000"/>
          <w:sz w:val="22"/>
          <w:szCs w:val="22"/>
        </w:rPr>
        <w:t xml:space="preserve"> </w:t>
      </w:r>
      <w:r w:rsidRPr="007830D5">
        <w:rPr>
          <w:sz w:val="22"/>
          <w:szCs w:val="22"/>
        </w:rPr>
        <w:t>doktoranda iz sredstava programskog financiranja, školarina za 1 doktoranda iz projekata EU-a te za 3 doktoranda iz projekata Hrvatske zaklade za znanost.</w:t>
      </w:r>
    </w:p>
    <w:p w14:paraId="0A80323B" w14:textId="77777777" w:rsidR="00D049DA" w:rsidRPr="007830D5" w:rsidRDefault="00D049DA" w:rsidP="001E1BD7">
      <w:pPr>
        <w:spacing w:line="276" w:lineRule="auto"/>
        <w:jc w:val="both"/>
        <w:rPr>
          <w:color w:val="FF0000"/>
          <w:sz w:val="22"/>
          <w:szCs w:val="22"/>
        </w:rPr>
      </w:pPr>
    </w:p>
    <w:p w14:paraId="7313BA9A" w14:textId="77777777" w:rsidR="00D049DA" w:rsidRPr="007830D5" w:rsidRDefault="00D049DA" w:rsidP="001E1BD7">
      <w:pPr>
        <w:pStyle w:val="Odlomakpopisa"/>
        <w:spacing w:after="160" w:line="276" w:lineRule="auto"/>
        <w:ind w:left="0"/>
        <w:contextualSpacing/>
        <w:jc w:val="both"/>
        <w:rPr>
          <w:sz w:val="22"/>
          <w:szCs w:val="22"/>
        </w:rPr>
      </w:pPr>
      <w:r w:rsidRPr="007830D5">
        <w:rPr>
          <w:b/>
          <w:bCs/>
          <w:sz w:val="22"/>
          <w:szCs w:val="22"/>
        </w:rPr>
        <w:t>Financijski rashodi</w:t>
      </w:r>
      <w:r w:rsidRPr="007830D5">
        <w:rPr>
          <w:sz w:val="22"/>
          <w:szCs w:val="22"/>
        </w:rPr>
        <w:t xml:space="preserve"> smanjili su se za 49% u odnosu na 2022. godinu, zbog manjeg broja isplata plaća prema sudskim presudama.</w:t>
      </w:r>
    </w:p>
    <w:p w14:paraId="56EA967D" w14:textId="77777777" w:rsidR="00D049DA" w:rsidRPr="007830D5" w:rsidRDefault="00D049DA" w:rsidP="001E1BD7">
      <w:pPr>
        <w:pStyle w:val="Odlomakpopisa"/>
        <w:spacing w:line="276" w:lineRule="auto"/>
        <w:ind w:left="0"/>
        <w:contextualSpacing/>
        <w:jc w:val="both"/>
        <w:rPr>
          <w:sz w:val="22"/>
          <w:szCs w:val="22"/>
        </w:rPr>
      </w:pPr>
    </w:p>
    <w:p w14:paraId="009C0CA9" w14:textId="77777777" w:rsidR="00D049DA" w:rsidRPr="007830D5" w:rsidRDefault="00D049DA" w:rsidP="001E1BD7">
      <w:pPr>
        <w:pStyle w:val="Odlomakpopisa"/>
        <w:spacing w:line="276" w:lineRule="auto"/>
        <w:ind w:left="0"/>
        <w:contextualSpacing/>
        <w:jc w:val="both"/>
        <w:rPr>
          <w:sz w:val="22"/>
          <w:szCs w:val="22"/>
        </w:rPr>
      </w:pPr>
      <w:r w:rsidRPr="007830D5">
        <w:rPr>
          <w:b/>
          <w:sz w:val="22"/>
          <w:szCs w:val="22"/>
        </w:rPr>
        <w:t>Rashodi za nabavu dugotrajne imovine</w:t>
      </w:r>
      <w:r w:rsidRPr="007830D5">
        <w:rPr>
          <w:sz w:val="22"/>
          <w:szCs w:val="22"/>
        </w:rPr>
        <w:t xml:space="preserve"> (nabava računalne opreme, uredske opreme i knjiga za knjižnicu) smanjili su se za 31% u 2023. godini zbog manjeg broja nabave uredske i računalne opreme.</w:t>
      </w:r>
    </w:p>
    <w:p w14:paraId="7D9E5B4D" w14:textId="77777777" w:rsidR="00D049DA" w:rsidRPr="007830D5" w:rsidRDefault="00D049DA" w:rsidP="001E1BD7">
      <w:pPr>
        <w:spacing w:line="276" w:lineRule="auto"/>
        <w:jc w:val="both"/>
        <w:rPr>
          <w:sz w:val="22"/>
          <w:szCs w:val="22"/>
        </w:rPr>
      </w:pPr>
    </w:p>
    <w:p w14:paraId="03C815A0" w14:textId="77777777" w:rsidR="00D049DA" w:rsidRPr="007830D5" w:rsidRDefault="00D049DA" w:rsidP="00D049DA">
      <w:pPr>
        <w:jc w:val="both"/>
        <w:rPr>
          <w:sz w:val="22"/>
          <w:szCs w:val="22"/>
        </w:rPr>
      </w:pPr>
    </w:p>
    <w:p w14:paraId="2DF2496F" w14:textId="77777777" w:rsidR="00D049DA" w:rsidRDefault="00D049DA" w:rsidP="00D049DA">
      <w:pPr>
        <w:jc w:val="both"/>
        <w:rPr>
          <w:rFonts w:ascii="Arial Narrow" w:hAnsi="Arial Narrow" w:cs="Arial"/>
          <w:sz w:val="22"/>
          <w:szCs w:val="22"/>
        </w:rPr>
      </w:pPr>
    </w:p>
    <w:p w14:paraId="42F7E48A" w14:textId="77777777" w:rsidR="00D049DA" w:rsidRPr="007830D5" w:rsidRDefault="00D049DA" w:rsidP="00D049DA">
      <w:pPr>
        <w:numPr>
          <w:ilvl w:val="0"/>
          <w:numId w:val="4"/>
        </w:numPr>
        <w:rPr>
          <w:b/>
          <w:sz w:val="22"/>
          <w:szCs w:val="22"/>
        </w:rPr>
      </w:pPr>
      <w:r w:rsidRPr="007830D5">
        <w:rPr>
          <w:b/>
          <w:sz w:val="22"/>
          <w:szCs w:val="22"/>
        </w:rPr>
        <w:t>BILJEŠKE UZ BILANCU</w:t>
      </w:r>
    </w:p>
    <w:p w14:paraId="26AD769E" w14:textId="5A5C9926" w:rsidR="00D049DA" w:rsidRPr="007830D5" w:rsidRDefault="00D049DA" w:rsidP="00D049DA">
      <w:pPr>
        <w:rPr>
          <w:sz w:val="22"/>
          <w:szCs w:val="22"/>
        </w:rPr>
      </w:pPr>
    </w:p>
    <w:p w14:paraId="67AC63F6" w14:textId="77777777" w:rsidR="00D049DA" w:rsidRPr="007830D5" w:rsidRDefault="00D049DA" w:rsidP="001E1BD7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 xml:space="preserve">Šifra 122 – Jamčevni polozi – dolazi do smanjenja od 80,9% zbog povrata pologa za zakupninu poslovnog prostora Područnog centra Osijek od strane Grada Osijeka. </w:t>
      </w:r>
    </w:p>
    <w:p w14:paraId="5B83C907" w14:textId="77777777" w:rsidR="00D049DA" w:rsidRPr="007830D5" w:rsidRDefault="00D049DA" w:rsidP="001E1BD7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123 – Potraživanja od zaposlenih – dolazi do smanjenja za 57,2% zbog zatvaranja potraživanja zaposlenika za parking preko službenih telefona te godišnje ZET karte.</w:t>
      </w:r>
    </w:p>
    <w:p w14:paraId="69C40AA0" w14:textId="77777777" w:rsidR="00D049DA" w:rsidRPr="007830D5" w:rsidRDefault="00D049DA" w:rsidP="001E1BD7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 xml:space="preserve">Šifra 129 – Ostala potraživanja – dolazi do smanjenja od 51,7% zbog zatvaranja potraživanja za bolovanja na teret HZZO-a </w:t>
      </w:r>
    </w:p>
    <w:p w14:paraId="20D88A59" w14:textId="77777777" w:rsidR="00D049DA" w:rsidRPr="007830D5" w:rsidRDefault="00D049DA" w:rsidP="001E1BD7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166 – Potraživanja za prihode od prodaje proizvoda i robe te pruženih usluga i za povrat po protestiranim jamstvima – dolazi do smanjenja od 66,1% zbog naplate dijela potraživanja</w:t>
      </w:r>
    </w:p>
    <w:p w14:paraId="6FFA0911" w14:textId="77777777" w:rsidR="00D049DA" w:rsidRPr="007830D5" w:rsidRDefault="00D049DA" w:rsidP="001E1BD7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991 i 996 – Izvanbilančni zapisi – odnose se na potencijalne sudske presude za isplatu razlike plaća zaposlenika Instituta</w:t>
      </w:r>
    </w:p>
    <w:p w14:paraId="663AB893" w14:textId="77777777" w:rsidR="00D049DA" w:rsidRPr="007830D5" w:rsidRDefault="00D049DA" w:rsidP="001E1BD7">
      <w:pPr>
        <w:spacing w:line="276" w:lineRule="auto"/>
        <w:rPr>
          <w:sz w:val="22"/>
          <w:szCs w:val="22"/>
        </w:rPr>
      </w:pPr>
      <w:bookmarkStart w:id="1" w:name="_Hlk94184263"/>
    </w:p>
    <w:p w14:paraId="75C7D2B7" w14:textId="2F8F8221" w:rsidR="00D049DA" w:rsidRPr="007830D5" w:rsidRDefault="00D049DA" w:rsidP="001E1BD7">
      <w:pPr>
        <w:numPr>
          <w:ilvl w:val="0"/>
          <w:numId w:val="4"/>
        </w:numPr>
        <w:spacing w:line="276" w:lineRule="auto"/>
        <w:rPr>
          <w:b/>
          <w:sz w:val="22"/>
          <w:szCs w:val="22"/>
        </w:rPr>
      </w:pPr>
      <w:r w:rsidRPr="007830D5">
        <w:rPr>
          <w:b/>
          <w:sz w:val="22"/>
          <w:szCs w:val="22"/>
        </w:rPr>
        <w:t>BILJEŠKE UZ IZVJEŠTAJ O PRIHODIMA I RASHODIMA, PRIMICIMA I IZDATCIMA</w:t>
      </w:r>
    </w:p>
    <w:bookmarkEnd w:id="1"/>
    <w:p w14:paraId="242E6788" w14:textId="77777777" w:rsidR="00D049DA" w:rsidRPr="007830D5" w:rsidRDefault="00D049DA" w:rsidP="001E1BD7">
      <w:pPr>
        <w:spacing w:line="276" w:lineRule="auto"/>
        <w:rPr>
          <w:sz w:val="22"/>
          <w:szCs w:val="22"/>
        </w:rPr>
      </w:pPr>
    </w:p>
    <w:p w14:paraId="23468E7F" w14:textId="77777777" w:rsidR="00D049DA" w:rsidRPr="007830D5" w:rsidRDefault="00D049DA" w:rsidP="001E1BD7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6321 – Tekuće pomoći od institucija i tijela EU-a – dolazi do smanjenja pomoći za 73,4% zbog smanjenja projektne dinamike doznaka za provedbu projekata</w:t>
      </w:r>
    </w:p>
    <w:p w14:paraId="64D5598E" w14:textId="77777777" w:rsidR="00D049DA" w:rsidRPr="008166DA" w:rsidRDefault="00D049DA" w:rsidP="001E1BD7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8166DA">
        <w:rPr>
          <w:rFonts w:ascii="Arial Narrow" w:hAnsi="Arial Narrow"/>
        </w:rPr>
        <w:t>Šifra 6413 – Kamate na oročena sredstva i depozite po viđenju – dolazi do smanjenja za 46,6% zbog smanjenja depozita na računu</w:t>
      </w:r>
    </w:p>
    <w:p w14:paraId="67D977FF" w14:textId="77777777" w:rsidR="00D049DA" w:rsidRPr="007830D5" w:rsidRDefault="00D049DA" w:rsidP="001E1BD7">
      <w:pPr>
        <w:pStyle w:val="Odlomakpopisa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7830D5">
        <w:rPr>
          <w:sz w:val="22"/>
          <w:szCs w:val="22"/>
        </w:rPr>
        <w:lastRenderedPageBreak/>
        <w:t>Šifra 6614 – Prihodi od prodaje proizvoda i robe – dolazi do povećanja za 410,4% zbog više pretplata na časopis „Društvena istraživanja“ i prodaje knjiga.</w:t>
      </w:r>
    </w:p>
    <w:p w14:paraId="1CDD628E" w14:textId="77777777" w:rsidR="00D049DA" w:rsidRPr="007830D5" w:rsidRDefault="00D049DA" w:rsidP="001E1BD7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 xml:space="preserve">Šifra 6615 </w:t>
      </w:r>
      <w:bookmarkStart w:id="2" w:name="_Hlk156997219"/>
      <w:r w:rsidRPr="007830D5">
        <w:rPr>
          <w:sz w:val="22"/>
          <w:szCs w:val="22"/>
        </w:rPr>
        <w:t xml:space="preserve">– Prihodi </w:t>
      </w:r>
      <w:bookmarkEnd w:id="2"/>
      <w:r w:rsidRPr="007830D5">
        <w:rPr>
          <w:sz w:val="22"/>
          <w:szCs w:val="22"/>
        </w:rPr>
        <w:t>od pruženih usluga – dolazi do smanjenja za 70,9% zbog manje ugovorenih tržišnih projekata</w:t>
      </w:r>
    </w:p>
    <w:p w14:paraId="741AB128" w14:textId="77777777" w:rsidR="00D049DA" w:rsidRPr="007830D5" w:rsidRDefault="00D049DA" w:rsidP="001E1BD7">
      <w:pPr>
        <w:pStyle w:val="Odlomakpopisa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7830D5">
        <w:rPr>
          <w:sz w:val="22"/>
          <w:szCs w:val="22"/>
        </w:rPr>
        <w:t>Šifra 6631 – Tekuće donacije – dolazi do smanjenja za 69,6% zbog smanjenja inozemnih i tuzemnih donacija za provedbu projekata</w:t>
      </w:r>
    </w:p>
    <w:p w14:paraId="3F0B47FD" w14:textId="77777777" w:rsidR="00D049DA" w:rsidRPr="007830D5" w:rsidRDefault="00D049DA" w:rsidP="001E1BD7">
      <w:pPr>
        <w:pStyle w:val="Odlomakpopisa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7830D5">
        <w:rPr>
          <w:sz w:val="22"/>
          <w:szCs w:val="22"/>
        </w:rPr>
        <w:t xml:space="preserve">Šifra 3133 </w:t>
      </w:r>
      <w:bookmarkStart w:id="3" w:name="_Hlk156998661"/>
      <w:r w:rsidRPr="007830D5">
        <w:rPr>
          <w:sz w:val="22"/>
          <w:szCs w:val="22"/>
        </w:rPr>
        <w:t>–</w:t>
      </w:r>
      <w:bookmarkEnd w:id="3"/>
      <w:r w:rsidRPr="007830D5">
        <w:rPr>
          <w:sz w:val="22"/>
          <w:szCs w:val="22"/>
        </w:rPr>
        <w:t xml:space="preserve"> Doprinosi za obvezno osiguranje u slučaju nezaposlenosti – dolazi do smanjenja za 71% jer je u 2023. godini isplaćen manji broj plaća temeljem sudskih presuda u odnosu na 2022.</w:t>
      </w:r>
    </w:p>
    <w:p w14:paraId="2ED58383" w14:textId="77777777" w:rsidR="00D049DA" w:rsidRPr="007830D5" w:rsidRDefault="00D049DA" w:rsidP="001E1BD7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3211 – Službena putovanja – dolazi do povećanja za 41,3% zbog povećanja broja službenih putovanja radi provedbe projektnih aktivnosti</w:t>
      </w:r>
    </w:p>
    <w:p w14:paraId="502300D2" w14:textId="77777777" w:rsidR="00D049DA" w:rsidRPr="007830D5" w:rsidRDefault="00D049DA" w:rsidP="001E1BD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 xml:space="preserve">Šifra 3221 </w:t>
      </w:r>
      <w:bookmarkStart w:id="4" w:name="_Hlk156999126"/>
      <w:r w:rsidRPr="007830D5">
        <w:rPr>
          <w:sz w:val="22"/>
          <w:szCs w:val="22"/>
        </w:rPr>
        <w:t xml:space="preserve">– </w:t>
      </w:r>
      <w:bookmarkEnd w:id="4"/>
      <w:r w:rsidRPr="007830D5">
        <w:rPr>
          <w:sz w:val="22"/>
          <w:szCs w:val="22"/>
        </w:rPr>
        <w:t>Uredski materijal i ostali materijalni rashodi – dolazi do povećanja 48,4% zbog povećanih troškova za uredski i ostali potrošni materijal</w:t>
      </w:r>
    </w:p>
    <w:p w14:paraId="69E35606" w14:textId="77777777" w:rsidR="00D049DA" w:rsidRPr="007830D5" w:rsidRDefault="00D049DA" w:rsidP="001E1BD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 xml:space="preserve">Šifra 3223 – Energija – dolazi do smanjenja za 78,9% jer je Institut privremeno bio u zamjenskom prostoru radi obnove poslije potreba, a </w:t>
      </w:r>
      <w:bookmarkStart w:id="5" w:name="_Hlk139740836"/>
      <w:r w:rsidRPr="007830D5">
        <w:rPr>
          <w:sz w:val="22"/>
          <w:szCs w:val="22"/>
        </w:rPr>
        <w:t>režije se u zamjenskom prostoru podmiruju iz sredstava za obnovu</w:t>
      </w:r>
      <w:bookmarkEnd w:id="5"/>
      <w:r w:rsidRPr="007830D5">
        <w:rPr>
          <w:sz w:val="22"/>
          <w:szCs w:val="22"/>
        </w:rPr>
        <w:t>.</w:t>
      </w:r>
    </w:p>
    <w:p w14:paraId="516806EF" w14:textId="77777777" w:rsidR="00D049DA" w:rsidRPr="007830D5" w:rsidRDefault="00D049DA" w:rsidP="001E1BD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3232 – Usluge tekućeg i investicijskog održavanja – dolazi do smanjenja za 39,1% zbog manjih troškova popravaka i održavanja, u odnosu na 2022.</w:t>
      </w:r>
    </w:p>
    <w:p w14:paraId="1EDEE81A" w14:textId="77777777" w:rsidR="00D049DA" w:rsidRPr="007830D5" w:rsidRDefault="00D049DA" w:rsidP="001E1BD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3233 – Usluge promidžbe i informiranja – dolazi do smanjenja za 81,9% zbog odjave HRT pretplate za radio u službenom automobilu</w:t>
      </w:r>
    </w:p>
    <w:p w14:paraId="687AE8C9" w14:textId="77777777" w:rsidR="00D049DA" w:rsidRPr="007830D5" w:rsidRDefault="00D049DA" w:rsidP="001E1BD7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bookmarkStart w:id="6" w:name="_Hlk157000929"/>
      <w:r w:rsidRPr="007830D5">
        <w:rPr>
          <w:sz w:val="22"/>
          <w:szCs w:val="22"/>
        </w:rPr>
        <w:t xml:space="preserve">Šifra 3234 – Komunalne usluge – </w:t>
      </w:r>
      <w:bookmarkEnd w:id="6"/>
      <w:r w:rsidRPr="007830D5">
        <w:rPr>
          <w:sz w:val="22"/>
          <w:szCs w:val="22"/>
        </w:rPr>
        <w:t>dolazi do smanjenja za 47,6% radi obustave plaćanja režijskih troškova prema MZO-u uslijed obnove zgrade poslije potresa</w:t>
      </w:r>
    </w:p>
    <w:p w14:paraId="4E4161D4" w14:textId="77777777" w:rsidR="00D049DA" w:rsidRPr="007830D5" w:rsidRDefault="00D049DA" w:rsidP="001E1BD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3235 – Zakupnine i najamnine – dolazi do smanjenja za 30,3% radi otkazivanja najma dijela poslovnog prostora u Područnom centru Osijek</w:t>
      </w:r>
    </w:p>
    <w:p w14:paraId="3D52D0B1" w14:textId="77777777" w:rsidR="00D049DA" w:rsidRPr="007830D5" w:rsidRDefault="00D049DA" w:rsidP="001E1BD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324 – Naknade troškova osobama izvan radnog odnosa – dolazi do povećanja za 100,8% radi povećanog broja dolazaka gostujućih predavača i podmirivanja troškova njihovih putovanja</w:t>
      </w:r>
    </w:p>
    <w:p w14:paraId="2D1CE580" w14:textId="77777777" w:rsidR="00D049DA" w:rsidRPr="007830D5" w:rsidRDefault="00D049DA" w:rsidP="001E1BD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 xml:space="preserve">Šifra 3292 – Premije osiguranja – dolazi do smanjenja za 89,5% zbog prodaje službenog automobila te otplate rata za osiguranje </w:t>
      </w:r>
    </w:p>
    <w:p w14:paraId="489D391D" w14:textId="77777777" w:rsidR="00D049DA" w:rsidRPr="007830D5" w:rsidRDefault="00D049DA" w:rsidP="001E1BD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3294 – Članarine i norme – dolazi do povećanja za 174,7% zbog plaćanja članarina u međunarodnim tijelima</w:t>
      </w:r>
    </w:p>
    <w:p w14:paraId="52A4F0AA" w14:textId="77777777" w:rsidR="00D049DA" w:rsidRPr="007830D5" w:rsidRDefault="00D049DA" w:rsidP="001E1BD7">
      <w:pPr>
        <w:pStyle w:val="Odlomakpopisa"/>
        <w:numPr>
          <w:ilvl w:val="0"/>
          <w:numId w:val="7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>Šifra 3295 – Pristojbe i naknade – dolazi do smanjenja za 42,2% zbog manjeg broja plaćanja sudskih pristojbi temeljem sudskih presuda za isplatu razlike plaća u odnosu na 2022.</w:t>
      </w:r>
    </w:p>
    <w:p w14:paraId="1CB18F83" w14:textId="77777777" w:rsidR="00D049DA" w:rsidRPr="007830D5" w:rsidRDefault="00D049DA" w:rsidP="001E1BD7">
      <w:pPr>
        <w:pStyle w:val="Odlomakpopisa"/>
        <w:numPr>
          <w:ilvl w:val="0"/>
          <w:numId w:val="7"/>
        </w:numPr>
        <w:spacing w:line="276" w:lineRule="auto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>Šifra 3432 – Negativne tečajne razlike i razlike zbog primjene valutne klauzule – dolazi do manjenja za 75,3% zbog manjeg broja konverzije valuta uslijed službene valute eura u RH</w:t>
      </w:r>
    </w:p>
    <w:p w14:paraId="62DB61B0" w14:textId="77777777" w:rsidR="00D049DA" w:rsidRPr="007830D5" w:rsidRDefault="00D049DA" w:rsidP="001E1BD7">
      <w:pPr>
        <w:pStyle w:val="Odlomakpopisa"/>
        <w:numPr>
          <w:ilvl w:val="0"/>
          <w:numId w:val="7"/>
        </w:numPr>
        <w:spacing w:line="276" w:lineRule="auto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>Šifra 3433 – Zatezne kamate – dolazi do smanjenja za 64,8% zbog manje obračunanih zateznih kamata na isplaćene plaće prema sudskim presudama</w:t>
      </w:r>
    </w:p>
    <w:p w14:paraId="153F999F" w14:textId="77777777" w:rsidR="00D049DA" w:rsidRPr="007830D5" w:rsidRDefault="00D049DA" w:rsidP="001E1BD7">
      <w:pPr>
        <w:pStyle w:val="Odlomakpopisa"/>
        <w:numPr>
          <w:ilvl w:val="0"/>
          <w:numId w:val="7"/>
        </w:numPr>
        <w:spacing w:line="276" w:lineRule="auto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>Šifra 72 – Prihodi od prodaje proizvedene dugotrajne imovine – dolazi do povećanja radi prodaje službenog automobila</w:t>
      </w:r>
    </w:p>
    <w:p w14:paraId="43F525D4" w14:textId="77777777" w:rsidR="00D049DA" w:rsidRPr="007830D5" w:rsidRDefault="00D049DA" w:rsidP="001E1BD7">
      <w:pPr>
        <w:pStyle w:val="Odlomakpopisa"/>
        <w:numPr>
          <w:ilvl w:val="0"/>
          <w:numId w:val="7"/>
        </w:numPr>
        <w:spacing w:line="276" w:lineRule="auto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>Šifra 4221 – Uredska oprema i namještaj – dolazi do smanjenja za 42,5% zbog smanjene nabave računalne i uredske opreme</w:t>
      </w:r>
    </w:p>
    <w:p w14:paraId="2EB91148" w14:textId="77777777" w:rsidR="00D049DA" w:rsidRPr="007830D5" w:rsidRDefault="00D049DA" w:rsidP="001E1BD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4123 – Licence – dolazi do povećanja za 52,5% zbog nabave licenci NVivo i IBM SPSS paketa</w:t>
      </w:r>
    </w:p>
    <w:p w14:paraId="0CD8B3C7" w14:textId="77777777" w:rsidR="00D049DA" w:rsidRPr="007830D5" w:rsidRDefault="00D049DA" w:rsidP="001E1BD7">
      <w:pPr>
        <w:pStyle w:val="Odlomakpopisa"/>
        <w:numPr>
          <w:ilvl w:val="0"/>
          <w:numId w:val="7"/>
        </w:numPr>
        <w:spacing w:line="276" w:lineRule="auto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>Šifra 32372 – Ugovori o djelu – dolazi do povećanja za 100% zbog povećanog broja sklopljenih ugovora o djelu za projektne aktivnosti</w:t>
      </w:r>
    </w:p>
    <w:p w14:paraId="70758ABE" w14:textId="77777777" w:rsidR="00D049DA" w:rsidRPr="007830D5" w:rsidRDefault="00D049DA" w:rsidP="001E1BD7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7830D5">
        <w:rPr>
          <w:sz w:val="22"/>
          <w:szCs w:val="22"/>
        </w:rPr>
        <w:t>Šifra 37215 – Stipendije i školarine – dolazi do smanjenja od 20,1% jer su 2023. plaćene školarine za 8 doktoranada u odnosu za 2022. u kojoj su plaćene školarine za 10 doktoranada</w:t>
      </w:r>
    </w:p>
    <w:p w14:paraId="685896BA" w14:textId="77777777" w:rsidR="00D049DA" w:rsidRDefault="00D049DA" w:rsidP="00D049DA">
      <w:pPr>
        <w:ind w:left="360"/>
        <w:rPr>
          <w:sz w:val="22"/>
          <w:szCs w:val="22"/>
        </w:rPr>
      </w:pPr>
    </w:p>
    <w:p w14:paraId="23A23805" w14:textId="77777777" w:rsidR="007830D5" w:rsidRDefault="007830D5" w:rsidP="00D049DA">
      <w:pPr>
        <w:ind w:left="360"/>
        <w:rPr>
          <w:sz w:val="22"/>
          <w:szCs w:val="22"/>
        </w:rPr>
      </w:pPr>
    </w:p>
    <w:p w14:paraId="787A1799" w14:textId="77777777" w:rsidR="007830D5" w:rsidRDefault="007830D5" w:rsidP="00D049DA">
      <w:pPr>
        <w:ind w:left="360"/>
        <w:rPr>
          <w:sz w:val="22"/>
          <w:szCs w:val="22"/>
        </w:rPr>
      </w:pPr>
    </w:p>
    <w:p w14:paraId="2F7F614E" w14:textId="77777777" w:rsidR="007830D5" w:rsidRPr="007830D5" w:rsidRDefault="007830D5" w:rsidP="00D049DA">
      <w:pPr>
        <w:ind w:left="360"/>
        <w:rPr>
          <w:sz w:val="22"/>
          <w:szCs w:val="22"/>
        </w:rPr>
      </w:pPr>
    </w:p>
    <w:p w14:paraId="299B5994" w14:textId="77777777" w:rsidR="00D049DA" w:rsidRPr="007830D5" w:rsidRDefault="00D049DA" w:rsidP="00D049DA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7830D5">
        <w:rPr>
          <w:b/>
          <w:bCs/>
          <w:sz w:val="22"/>
          <w:szCs w:val="22"/>
        </w:rPr>
        <w:lastRenderedPageBreak/>
        <w:t>BILJEŠKE UZ IZVJEŠTAJ O RASHODIMA PREMA FUNKCIJSKOJ KLASIFIKACIJI</w:t>
      </w:r>
    </w:p>
    <w:p w14:paraId="47C84DD8" w14:textId="77777777" w:rsidR="00D049DA" w:rsidRPr="007830D5" w:rsidRDefault="00D049DA" w:rsidP="00D049DA">
      <w:pPr>
        <w:ind w:left="720"/>
        <w:rPr>
          <w:b/>
          <w:bCs/>
          <w:sz w:val="22"/>
          <w:szCs w:val="22"/>
        </w:rPr>
      </w:pPr>
    </w:p>
    <w:p w14:paraId="6A5F3175" w14:textId="77777777" w:rsidR="00D049DA" w:rsidRPr="007830D5" w:rsidRDefault="00D049DA" w:rsidP="00D049DA">
      <w:pPr>
        <w:numPr>
          <w:ilvl w:val="0"/>
          <w:numId w:val="8"/>
        </w:numPr>
        <w:rPr>
          <w:sz w:val="22"/>
          <w:szCs w:val="22"/>
        </w:rPr>
      </w:pPr>
      <w:r w:rsidRPr="007830D5">
        <w:rPr>
          <w:sz w:val="22"/>
          <w:szCs w:val="22"/>
        </w:rPr>
        <w:t>Šifra 015 – Istraživanje i razvoj: Opće javne usluge – Opće javne usluge ostvarene su u tekućoj godini 6% više nego prethodne godine</w:t>
      </w:r>
    </w:p>
    <w:p w14:paraId="60F9351C" w14:textId="77777777" w:rsidR="00D049DA" w:rsidRPr="007830D5" w:rsidRDefault="00D049DA" w:rsidP="00D049DA">
      <w:pPr>
        <w:rPr>
          <w:sz w:val="22"/>
          <w:szCs w:val="22"/>
        </w:rPr>
      </w:pPr>
    </w:p>
    <w:p w14:paraId="53776AAE" w14:textId="77777777" w:rsidR="00D049DA" w:rsidRPr="007830D5" w:rsidRDefault="00D049DA" w:rsidP="00D049DA">
      <w:pPr>
        <w:rPr>
          <w:b/>
          <w:bCs/>
          <w:sz w:val="22"/>
          <w:szCs w:val="22"/>
        </w:rPr>
      </w:pPr>
    </w:p>
    <w:p w14:paraId="27448A8D" w14:textId="33E036F7" w:rsidR="00D049DA" w:rsidRPr="007830D5" w:rsidRDefault="00D049DA" w:rsidP="00D049DA">
      <w:pPr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7830D5">
        <w:rPr>
          <w:b/>
          <w:bCs/>
          <w:sz w:val="22"/>
          <w:szCs w:val="22"/>
        </w:rPr>
        <w:t>BILJEŠKE UZ IZVJEŠTAJ O PROMJENAMA U VRIJEDNOSTI I OBUJMU IMOVINE I OBVEZA</w:t>
      </w:r>
    </w:p>
    <w:p w14:paraId="0B8407EF" w14:textId="77777777" w:rsidR="00D049DA" w:rsidRPr="007830D5" w:rsidRDefault="00D049DA" w:rsidP="00D049DA">
      <w:pPr>
        <w:rPr>
          <w:b/>
          <w:bCs/>
          <w:sz w:val="22"/>
          <w:szCs w:val="22"/>
        </w:rPr>
      </w:pPr>
    </w:p>
    <w:p w14:paraId="633124F4" w14:textId="77777777" w:rsidR="00D049DA" w:rsidRPr="007830D5" w:rsidRDefault="00D049DA" w:rsidP="001E1BD7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7830D5">
        <w:rPr>
          <w:sz w:val="22"/>
          <w:szCs w:val="22"/>
        </w:rPr>
        <w:t xml:space="preserve">Šifra P018 – Proizvedena dugotrajna imovina – povećanje obujma imovine radi donacije knjiga  od strane MZO-a temeljem otkupa znanstvenih knjiga </w:t>
      </w:r>
    </w:p>
    <w:p w14:paraId="6F638944" w14:textId="77777777" w:rsidR="00D049DA" w:rsidRPr="007830D5" w:rsidRDefault="00D049DA" w:rsidP="001E1BD7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7830D5">
        <w:rPr>
          <w:sz w:val="22"/>
          <w:szCs w:val="22"/>
        </w:rPr>
        <w:t xml:space="preserve">Šifra P035 – Obveze za rashode poslovanja – dolazi do smanjenja obujma obveza uslijed storniranja obveza za plaćene zakupnine poslovnog prostora Područnog centra Split  </w:t>
      </w:r>
    </w:p>
    <w:p w14:paraId="116C6B25" w14:textId="77777777" w:rsidR="00F0375A" w:rsidRPr="007830D5" w:rsidRDefault="00F0375A" w:rsidP="00F0375A">
      <w:pPr>
        <w:spacing w:line="276" w:lineRule="auto"/>
        <w:jc w:val="both"/>
        <w:rPr>
          <w:sz w:val="22"/>
          <w:szCs w:val="22"/>
        </w:rPr>
      </w:pPr>
    </w:p>
    <w:p w14:paraId="5895F3BB" w14:textId="77777777" w:rsidR="00D049DA" w:rsidRPr="007830D5" w:rsidRDefault="00D049DA" w:rsidP="001E1BD7">
      <w:pPr>
        <w:spacing w:line="276" w:lineRule="auto"/>
        <w:ind w:left="720"/>
        <w:jc w:val="both"/>
        <w:rPr>
          <w:sz w:val="22"/>
          <w:szCs w:val="22"/>
        </w:rPr>
      </w:pPr>
    </w:p>
    <w:p w14:paraId="0BB43ADB" w14:textId="77777777" w:rsidR="00D049DA" w:rsidRPr="007830D5" w:rsidRDefault="00D049DA" w:rsidP="001E1BD7">
      <w:pPr>
        <w:pStyle w:val="Odlomakpopisa"/>
        <w:numPr>
          <w:ilvl w:val="0"/>
          <w:numId w:val="4"/>
        </w:numPr>
        <w:spacing w:after="160" w:line="276" w:lineRule="auto"/>
        <w:contextualSpacing/>
        <w:jc w:val="both"/>
        <w:rPr>
          <w:b/>
          <w:bCs/>
          <w:sz w:val="22"/>
          <w:szCs w:val="22"/>
        </w:rPr>
      </w:pPr>
      <w:r w:rsidRPr="007830D5">
        <w:rPr>
          <w:b/>
          <w:bCs/>
          <w:sz w:val="22"/>
          <w:szCs w:val="22"/>
        </w:rPr>
        <w:t>BILJEŠKE UZ IZVJEŠTAJ O OBVEZAMA</w:t>
      </w:r>
    </w:p>
    <w:p w14:paraId="1C42A8F2" w14:textId="77777777" w:rsidR="00D049DA" w:rsidRPr="007830D5" w:rsidRDefault="00D049DA" w:rsidP="001E1BD7">
      <w:pPr>
        <w:pStyle w:val="Odlomakpopisa"/>
        <w:spacing w:line="276" w:lineRule="auto"/>
        <w:jc w:val="both"/>
        <w:rPr>
          <w:b/>
          <w:bCs/>
          <w:sz w:val="22"/>
          <w:szCs w:val="22"/>
        </w:rPr>
      </w:pPr>
    </w:p>
    <w:p w14:paraId="44580708" w14:textId="77777777" w:rsidR="00D049DA" w:rsidRPr="007830D5" w:rsidRDefault="00D049DA" w:rsidP="001E1BD7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>Šifra V001 – Stanje obveza na dan 01.01.2023. iznosilo je 333.505,74 €</w:t>
      </w:r>
    </w:p>
    <w:p w14:paraId="0012A3D0" w14:textId="77777777" w:rsidR="00D049DA" w:rsidRPr="007830D5" w:rsidRDefault="00D049DA" w:rsidP="001E1BD7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 xml:space="preserve">Šifra V006 – Stanje obveza na kraju izvještajnog razdoblja iznosi 352.369,29 €, od čeka dospjele iznose 3.334,84 € (V007), a nedospjele 349.034,45 € (V009). </w:t>
      </w:r>
    </w:p>
    <w:p w14:paraId="6623173C" w14:textId="77777777" w:rsidR="00D049DA" w:rsidRPr="007830D5" w:rsidRDefault="00D049DA" w:rsidP="001E1BD7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>Dospjele obveze odnose se na račune za materijalne rashode iz prosinca 2023., a koji su podmireni u siječnju 2024.</w:t>
      </w:r>
    </w:p>
    <w:p w14:paraId="6B3F4D3C" w14:textId="77777777" w:rsidR="00D049DA" w:rsidRPr="007830D5" w:rsidRDefault="00D049DA" w:rsidP="001E1BD7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>Najveći dio nedospjelih obveza odnosi se na plaće i materijalne rashode koji dospijevaju na naplatu u siječnju 2024.</w:t>
      </w:r>
    </w:p>
    <w:p w14:paraId="7682E89C" w14:textId="77777777" w:rsidR="00D049DA" w:rsidRPr="007830D5" w:rsidRDefault="00D049DA" w:rsidP="001E1BD7">
      <w:pPr>
        <w:pStyle w:val="Odlomakpopisa"/>
        <w:spacing w:line="276" w:lineRule="auto"/>
        <w:jc w:val="both"/>
        <w:rPr>
          <w:sz w:val="22"/>
          <w:szCs w:val="22"/>
        </w:rPr>
      </w:pPr>
    </w:p>
    <w:p w14:paraId="08D96E11" w14:textId="77777777" w:rsidR="00522F86" w:rsidRPr="007830D5" w:rsidRDefault="00522F86" w:rsidP="001E1BD7">
      <w:pPr>
        <w:spacing w:line="256" w:lineRule="auto"/>
        <w:jc w:val="both"/>
        <w:rPr>
          <w:b/>
          <w:bCs/>
          <w:sz w:val="22"/>
          <w:szCs w:val="22"/>
        </w:rPr>
      </w:pPr>
    </w:p>
    <w:p w14:paraId="66E30DA6" w14:textId="77777777" w:rsidR="00522F86" w:rsidRPr="007830D5" w:rsidRDefault="00522F86" w:rsidP="00D049DA">
      <w:pPr>
        <w:pStyle w:val="Odlomakpopisa"/>
        <w:spacing w:line="256" w:lineRule="auto"/>
        <w:jc w:val="both"/>
        <w:rPr>
          <w:b/>
          <w:bCs/>
          <w:sz w:val="22"/>
          <w:szCs w:val="22"/>
        </w:rPr>
      </w:pPr>
    </w:p>
    <w:p w14:paraId="1722A595" w14:textId="16481890" w:rsidR="00D049DA" w:rsidRPr="007830D5" w:rsidRDefault="00D049DA" w:rsidP="00D049DA">
      <w:pPr>
        <w:pStyle w:val="Odlomakpopisa"/>
        <w:spacing w:line="256" w:lineRule="auto"/>
        <w:jc w:val="both"/>
        <w:rPr>
          <w:b/>
          <w:bCs/>
          <w:sz w:val="22"/>
          <w:szCs w:val="22"/>
        </w:rPr>
      </w:pPr>
      <w:r w:rsidRPr="007830D5">
        <w:rPr>
          <w:b/>
          <w:bCs/>
          <w:sz w:val="22"/>
          <w:szCs w:val="22"/>
        </w:rPr>
        <w:t xml:space="preserve">IZVANBILANČNA EVIDENCIJA </w:t>
      </w:r>
    </w:p>
    <w:p w14:paraId="2736F0D0" w14:textId="77777777" w:rsidR="00D049DA" w:rsidRPr="007830D5" w:rsidRDefault="00D049DA" w:rsidP="00D049DA">
      <w:pPr>
        <w:pStyle w:val="Odlomakpopisa"/>
        <w:spacing w:line="256" w:lineRule="auto"/>
        <w:ind w:left="0"/>
        <w:contextualSpacing/>
        <w:jc w:val="both"/>
        <w:rPr>
          <w:sz w:val="22"/>
          <w:szCs w:val="22"/>
        </w:rPr>
      </w:pPr>
    </w:p>
    <w:p w14:paraId="01C1316F" w14:textId="77777777" w:rsidR="00D049DA" w:rsidRPr="007830D5" w:rsidRDefault="00D049DA" w:rsidP="001E1BD7">
      <w:pPr>
        <w:pStyle w:val="Odlomakpopisa"/>
        <w:spacing w:line="276" w:lineRule="auto"/>
        <w:ind w:left="0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>Izvanbilančna evidencija na dan 31. prosinca 2023. godine odnosi se na sudske sporove vezane uz isplate razlike plaća zaposlenika Instituta i za koje se mogu očekivati eventualni odljevi sredstava.</w:t>
      </w:r>
    </w:p>
    <w:p w14:paraId="6B9228F1" w14:textId="77777777" w:rsidR="00D049DA" w:rsidRPr="007830D5" w:rsidRDefault="00D049DA" w:rsidP="001E1BD7">
      <w:pPr>
        <w:pStyle w:val="Odlomakpopisa"/>
        <w:spacing w:line="276" w:lineRule="auto"/>
        <w:ind w:left="0"/>
        <w:contextualSpacing/>
        <w:jc w:val="both"/>
        <w:rPr>
          <w:sz w:val="22"/>
          <w:szCs w:val="22"/>
        </w:rPr>
      </w:pPr>
    </w:p>
    <w:p w14:paraId="6139998A" w14:textId="77777777" w:rsidR="00D049DA" w:rsidRPr="007830D5" w:rsidRDefault="00D049DA" w:rsidP="001E1BD7">
      <w:pPr>
        <w:pStyle w:val="Odlomakpopisa"/>
        <w:spacing w:line="276" w:lineRule="auto"/>
        <w:ind w:left="0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 xml:space="preserve">Potencijalne obveze po sudskim sporovima u tijeku u kojima je Institut Pilar tužena strana iznose 4.888,19 €. Na dan 31. prosinca 2023. godine Institut Pilar je imao sveukupno 4 predmeta koji se vode kao sporovi ili imaju status sporova. U sva 4 predmeta Institut je u statusu tuženika. </w:t>
      </w:r>
    </w:p>
    <w:p w14:paraId="79C43AF1" w14:textId="77777777" w:rsidR="00D049DA" w:rsidRPr="007830D5" w:rsidRDefault="00D049DA" w:rsidP="001E1BD7">
      <w:pPr>
        <w:pStyle w:val="Odlomakpopisa"/>
        <w:spacing w:line="276" w:lineRule="auto"/>
        <w:ind w:left="0"/>
        <w:contextualSpacing/>
        <w:jc w:val="both"/>
        <w:rPr>
          <w:sz w:val="22"/>
          <w:szCs w:val="22"/>
        </w:rPr>
      </w:pPr>
      <w:r w:rsidRPr="007830D5">
        <w:rPr>
          <w:sz w:val="22"/>
          <w:szCs w:val="22"/>
        </w:rPr>
        <w:t>U Bilješkama uz financijske izvještaje za 2023. godinu, daje se tabelarni pregled sudskih sporova u tijeku na temelju kojih je uspostavljena izvanbilančna evidencija za ukupni iznos glavnice (VPS) za potencijalne obveze sa stanjem na dan 31. prosinca 2023. godine. u ukupnom iznosu 4.888,19 €.</w:t>
      </w:r>
    </w:p>
    <w:p w14:paraId="02FF95CC" w14:textId="77777777" w:rsidR="00D049DA" w:rsidRDefault="00D049DA" w:rsidP="00D049DA">
      <w:pPr>
        <w:spacing w:line="256" w:lineRule="auto"/>
        <w:rPr>
          <w:rFonts w:ascii="Arial Narrow" w:hAnsi="Arial Narrow"/>
        </w:rPr>
        <w:sectPr w:rsidR="00D049DA" w:rsidSect="00C0022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926" w:bottom="1134" w:left="1134" w:header="709" w:footer="709" w:gutter="0"/>
          <w:cols w:space="720"/>
        </w:sectPr>
      </w:pPr>
    </w:p>
    <w:p w14:paraId="22226563" w14:textId="77777777" w:rsidR="00D049DA" w:rsidRDefault="00D049DA" w:rsidP="0085409B">
      <w:pPr>
        <w:pStyle w:val="Tijeloteksta"/>
        <w:ind w:left="0"/>
        <w:jc w:val="center"/>
        <w:rPr>
          <w:b w:val="0"/>
          <w:bCs w:val="0"/>
          <w:lang w:val="hr-HR"/>
        </w:rPr>
      </w:pPr>
      <w:r>
        <w:rPr>
          <w:lang w:val="hr-HR"/>
        </w:rPr>
        <w:lastRenderedPageBreak/>
        <w:t>POPIS</w:t>
      </w:r>
      <w:r>
        <w:rPr>
          <w:spacing w:val="11"/>
          <w:lang w:val="hr-HR"/>
        </w:rPr>
        <w:t xml:space="preserve"> </w:t>
      </w:r>
      <w:r>
        <w:rPr>
          <w:spacing w:val="-1"/>
          <w:lang w:val="hr-HR"/>
        </w:rPr>
        <w:t>SUDSKIH</w:t>
      </w:r>
      <w:r>
        <w:rPr>
          <w:spacing w:val="13"/>
          <w:lang w:val="hr-HR"/>
        </w:rPr>
        <w:t xml:space="preserve"> </w:t>
      </w:r>
      <w:r>
        <w:rPr>
          <w:spacing w:val="-1"/>
          <w:lang w:val="hr-HR"/>
        </w:rPr>
        <w:t>SPOROVA</w:t>
      </w:r>
      <w:r>
        <w:rPr>
          <w:spacing w:val="13"/>
          <w:lang w:val="hr-HR"/>
        </w:rPr>
        <w:t xml:space="preserve"> </w:t>
      </w:r>
      <w:r>
        <w:rPr>
          <w:lang w:val="hr-HR"/>
        </w:rPr>
        <w:t>U</w:t>
      </w:r>
      <w:r>
        <w:rPr>
          <w:spacing w:val="12"/>
          <w:lang w:val="hr-HR"/>
        </w:rPr>
        <w:t xml:space="preserve"> </w:t>
      </w:r>
      <w:r>
        <w:rPr>
          <w:spacing w:val="-1"/>
          <w:lang w:val="hr-HR"/>
        </w:rPr>
        <w:t>TIJEKU</w:t>
      </w:r>
      <w:r>
        <w:rPr>
          <w:spacing w:val="11"/>
          <w:lang w:val="hr-HR"/>
        </w:rPr>
        <w:t xml:space="preserve"> </w:t>
      </w:r>
      <w:r>
        <w:rPr>
          <w:spacing w:val="-1"/>
          <w:lang w:val="hr-HR"/>
        </w:rPr>
        <w:t>(ISKAZANIH</w:t>
      </w:r>
      <w:r>
        <w:rPr>
          <w:spacing w:val="13"/>
          <w:lang w:val="hr-HR"/>
        </w:rPr>
        <w:t xml:space="preserve"> </w:t>
      </w:r>
      <w:r>
        <w:rPr>
          <w:lang w:val="hr-HR"/>
        </w:rPr>
        <w:t>U</w:t>
      </w:r>
      <w:r>
        <w:rPr>
          <w:spacing w:val="12"/>
          <w:lang w:val="hr-HR"/>
        </w:rPr>
        <w:t xml:space="preserve"> </w:t>
      </w:r>
      <w:r>
        <w:rPr>
          <w:lang w:val="hr-HR"/>
        </w:rPr>
        <w:t>IZVANBILANČNIM</w:t>
      </w:r>
      <w:r>
        <w:rPr>
          <w:spacing w:val="12"/>
          <w:lang w:val="hr-HR"/>
        </w:rPr>
        <w:t xml:space="preserve"> </w:t>
      </w:r>
      <w:r>
        <w:rPr>
          <w:spacing w:val="-1"/>
          <w:lang w:val="hr-HR"/>
        </w:rPr>
        <w:t>ZAPISIMA)</w:t>
      </w:r>
      <w:r>
        <w:rPr>
          <w:spacing w:val="11"/>
          <w:lang w:val="hr-HR"/>
        </w:rPr>
        <w:t xml:space="preserve"> </w:t>
      </w:r>
      <w:r>
        <w:rPr>
          <w:lang w:val="hr-HR"/>
        </w:rPr>
        <w:t>NA</w:t>
      </w:r>
      <w:r>
        <w:rPr>
          <w:spacing w:val="13"/>
          <w:lang w:val="hr-HR"/>
        </w:rPr>
        <w:t xml:space="preserve"> </w:t>
      </w:r>
      <w:r>
        <w:rPr>
          <w:lang w:val="hr-HR"/>
        </w:rPr>
        <w:t>DAN</w:t>
      </w:r>
      <w:r>
        <w:rPr>
          <w:spacing w:val="13"/>
          <w:lang w:val="hr-HR"/>
        </w:rPr>
        <w:t xml:space="preserve"> </w:t>
      </w:r>
      <w:r>
        <w:rPr>
          <w:lang w:val="hr-HR"/>
        </w:rPr>
        <w:t>31.12.2023.</w:t>
      </w:r>
    </w:p>
    <w:p w14:paraId="1C985C3D" w14:textId="77777777" w:rsidR="00D049DA" w:rsidRDefault="00D049DA" w:rsidP="00D049DA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W w:w="12885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1203"/>
        <w:gridCol w:w="1203"/>
        <w:gridCol w:w="1457"/>
        <w:gridCol w:w="1124"/>
        <w:gridCol w:w="1300"/>
        <w:gridCol w:w="1150"/>
        <w:gridCol w:w="1212"/>
        <w:gridCol w:w="1882"/>
        <w:gridCol w:w="1671"/>
      </w:tblGrid>
      <w:tr w:rsidR="00D049DA" w14:paraId="605CE72B" w14:textId="77777777" w:rsidTr="00681D83">
        <w:trPr>
          <w:trHeight w:hRule="exact" w:val="766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4F67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54DE195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7D3EFB0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789F159D" w14:textId="77777777" w:rsidR="00D049DA" w:rsidRDefault="00D049DA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Red.br.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30B5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7124F38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475EB6A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AD513B4" w14:textId="77777777" w:rsidR="00D049DA" w:rsidRDefault="00D049DA">
            <w:pPr>
              <w:pStyle w:val="TableParagraph"/>
              <w:spacing w:line="171" w:lineRule="exact"/>
              <w:ind w:left="37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Tuženik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C431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0B089E8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FA757BC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1DD8197" w14:textId="77777777" w:rsidR="00D049DA" w:rsidRDefault="00D049DA">
            <w:pPr>
              <w:pStyle w:val="TableParagraph"/>
              <w:spacing w:line="171" w:lineRule="exact"/>
              <w:ind w:left="21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Poslovni</w:t>
            </w:r>
            <w:r>
              <w:rPr>
                <w:b/>
                <w:spacing w:val="16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broj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63D5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B1FC463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CBDD3EB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2977C2ED" w14:textId="77777777" w:rsidR="00D049DA" w:rsidRDefault="00D049DA">
            <w:pPr>
              <w:pStyle w:val="TableParagraph"/>
              <w:spacing w:line="171" w:lineRule="exact"/>
              <w:ind w:left="267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Svrha</w:t>
            </w:r>
            <w:r>
              <w:rPr>
                <w:b/>
                <w:spacing w:val="19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postupka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CECB" w14:textId="77777777" w:rsidR="00D049DA" w:rsidRDefault="00D049DA">
            <w:pPr>
              <w:pStyle w:val="TableParagraph"/>
              <w:spacing w:before="2"/>
              <w:rPr>
                <w:rFonts w:cs="Calibri"/>
                <w:b/>
                <w:bCs/>
                <w:sz w:val="16"/>
                <w:szCs w:val="16"/>
                <w:lang w:val="hr-HR"/>
              </w:rPr>
            </w:pPr>
          </w:p>
          <w:p w14:paraId="5F7333A3" w14:textId="77777777" w:rsidR="00D049DA" w:rsidRDefault="00D049DA">
            <w:pPr>
              <w:pStyle w:val="TableParagraph"/>
              <w:ind w:left="2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V.P.S.</w:t>
            </w:r>
          </w:p>
          <w:p w14:paraId="6190D1A6" w14:textId="77777777" w:rsidR="00D049DA" w:rsidRDefault="00D049DA">
            <w:pPr>
              <w:pStyle w:val="TableParagraph"/>
              <w:spacing w:before="21" w:line="268" w:lineRule="auto"/>
              <w:ind w:left="80" w:right="80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Iznos</w:t>
            </w:r>
            <w:r>
              <w:rPr>
                <w:b/>
                <w:spacing w:val="10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glavnice</w:t>
            </w:r>
            <w:r>
              <w:rPr>
                <w:b/>
                <w:spacing w:val="9"/>
                <w:sz w:val="14"/>
                <w:lang w:val="hr-HR"/>
              </w:rPr>
              <w:t xml:space="preserve"> </w:t>
            </w:r>
            <w:r>
              <w:rPr>
                <w:b/>
                <w:sz w:val="14"/>
                <w:lang w:val="hr-HR"/>
              </w:rPr>
              <w:t>(u</w:t>
            </w:r>
            <w:r>
              <w:rPr>
                <w:rFonts w:ascii="Times New Roman"/>
                <w:b/>
                <w:spacing w:val="28"/>
                <w:w w:val="102"/>
                <w:sz w:val="14"/>
                <w:lang w:val="hr-HR"/>
              </w:rPr>
              <w:t xml:space="preserve"> </w:t>
            </w:r>
            <w:r>
              <w:rPr>
                <w:b/>
                <w:sz w:val="14"/>
                <w:lang w:val="hr-HR"/>
              </w:rPr>
              <w:t>EUR)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BA8E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84C869F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7AD53B9A" w14:textId="77777777" w:rsidR="00D049DA" w:rsidRDefault="00D049DA">
            <w:pPr>
              <w:pStyle w:val="TableParagraph"/>
              <w:spacing w:line="268" w:lineRule="auto"/>
              <w:ind w:left="164" w:right="164" w:firstLine="88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Procijenjeno</w:t>
            </w:r>
            <w:r>
              <w:rPr>
                <w:rFonts w:ascii="Times New Roman"/>
                <w:b/>
                <w:spacing w:val="22"/>
                <w:w w:val="102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vrijeme</w:t>
            </w:r>
            <w:r>
              <w:rPr>
                <w:b/>
                <w:spacing w:val="18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odljeva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8BD6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66D8B8D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238F6EE6" w14:textId="77777777" w:rsidR="00D049DA" w:rsidRDefault="00D049DA">
            <w:pPr>
              <w:pStyle w:val="TableParagraph"/>
              <w:ind w:left="7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Pravno</w:t>
            </w:r>
            <w:r>
              <w:rPr>
                <w:b/>
                <w:spacing w:val="19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mišljenje</w:t>
            </w:r>
          </w:p>
          <w:p w14:paraId="509E3CC1" w14:textId="77777777" w:rsidR="00D049DA" w:rsidRDefault="00D049DA">
            <w:pPr>
              <w:pStyle w:val="TableParagraph"/>
              <w:spacing w:before="21" w:line="171" w:lineRule="exact"/>
              <w:ind w:left="3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z w:val="14"/>
                <w:lang w:val="hr-HR"/>
              </w:rPr>
              <w:t>o</w:t>
            </w:r>
            <w:r>
              <w:rPr>
                <w:b/>
                <w:spacing w:val="10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predmetu</w:t>
            </w:r>
            <w:r>
              <w:rPr>
                <w:b/>
                <w:spacing w:val="11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spora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D91BA" w14:textId="77777777" w:rsidR="00D049DA" w:rsidRDefault="00D049DA">
            <w:pPr>
              <w:pStyle w:val="TableParagraph"/>
              <w:spacing w:before="5" w:line="268" w:lineRule="auto"/>
              <w:ind w:left="68" w:right="68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Mišljenje</w:t>
            </w:r>
            <w:r>
              <w:rPr>
                <w:b/>
                <w:spacing w:val="13"/>
                <w:sz w:val="14"/>
                <w:lang w:val="hr-HR"/>
              </w:rPr>
              <w:t xml:space="preserve"> </w:t>
            </w:r>
            <w:r>
              <w:rPr>
                <w:b/>
                <w:sz w:val="14"/>
                <w:lang w:val="hr-HR"/>
              </w:rPr>
              <w:t>o</w:t>
            </w:r>
            <w:r>
              <w:rPr>
                <w:b/>
                <w:spacing w:val="24"/>
                <w:w w:val="102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mogućem</w:t>
            </w:r>
            <w:r>
              <w:rPr>
                <w:b/>
                <w:spacing w:val="21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ishodu</w:t>
            </w:r>
            <w:r>
              <w:rPr>
                <w:b/>
                <w:spacing w:val="28"/>
                <w:w w:val="102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spora</w:t>
            </w:r>
            <w:r>
              <w:rPr>
                <w:b/>
                <w:spacing w:val="11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kroz</w:t>
            </w:r>
            <w:r>
              <w:rPr>
                <w:b/>
                <w:spacing w:val="12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tekuću</w:t>
            </w:r>
            <w:r>
              <w:rPr>
                <w:b/>
                <w:spacing w:val="21"/>
                <w:w w:val="102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godinu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6FB4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0F60BC7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A2EC4C3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3F3F1CCB" w14:textId="77777777" w:rsidR="00D049DA" w:rsidRDefault="00D049DA">
            <w:pPr>
              <w:pStyle w:val="TableParagraph"/>
              <w:spacing w:line="171" w:lineRule="exact"/>
              <w:ind w:left="9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Procjena</w:t>
            </w:r>
            <w:r>
              <w:rPr>
                <w:b/>
                <w:spacing w:val="18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financijskog</w:t>
            </w:r>
            <w:r>
              <w:rPr>
                <w:b/>
                <w:spacing w:val="15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učinka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7B2C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BC2489D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7686BCE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3BFC7D3A" w14:textId="77777777" w:rsidR="00D049DA" w:rsidRDefault="00D049DA">
            <w:pPr>
              <w:pStyle w:val="TableParagraph"/>
              <w:spacing w:line="171" w:lineRule="exact"/>
              <w:ind w:left="17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Razno</w:t>
            </w:r>
          </w:p>
        </w:tc>
      </w:tr>
      <w:tr w:rsidR="00D049DA" w14:paraId="521C7322" w14:textId="77777777" w:rsidTr="00681D83">
        <w:trPr>
          <w:trHeight w:hRule="exact" w:val="766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D594D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BF7C266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AE9C4AF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152B2A58" w14:textId="77777777" w:rsidR="00D049DA" w:rsidRDefault="00D049DA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1.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4315C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FE66386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484E1FF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58DED711" w14:textId="77777777" w:rsidR="00D049DA" w:rsidRDefault="00D049DA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Institut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Pilar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826F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DB1E5AA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CC4A903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7F94B479" w14:textId="77777777" w:rsidR="00D049DA" w:rsidRDefault="00D049DA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PR-7301/21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84BD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4DD0706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3E634C25" w14:textId="77777777" w:rsidR="00D049DA" w:rsidRDefault="00D049DA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radi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isplate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iz</w:t>
            </w:r>
          </w:p>
          <w:p w14:paraId="026CEE8D" w14:textId="77777777" w:rsidR="00D049DA" w:rsidRDefault="00D049DA">
            <w:pPr>
              <w:pStyle w:val="TableParagraph"/>
              <w:spacing w:before="21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radnog</w:t>
            </w:r>
            <w:r>
              <w:rPr>
                <w:spacing w:val="16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odnosa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5929" w14:textId="77777777" w:rsidR="00D049DA" w:rsidRDefault="00D049DA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3514DBD" w14:textId="77777777" w:rsidR="00D049DA" w:rsidRDefault="00D049DA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1204651" w14:textId="77777777" w:rsidR="00D049DA" w:rsidRDefault="00D049DA">
            <w:pPr>
              <w:pStyle w:val="TableParagraph"/>
              <w:spacing w:before="7"/>
              <w:jc w:val="right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0E367888" w14:textId="77777777" w:rsidR="00D049DA" w:rsidRDefault="00D049DA">
            <w:pPr>
              <w:pStyle w:val="TableParagraph"/>
              <w:ind w:left="618"/>
              <w:jc w:val="right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1.261,62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AA7C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62B2FE9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01D9E7D2" w14:textId="77777777" w:rsidR="00D049DA" w:rsidRDefault="00D049DA">
            <w:pPr>
              <w:pStyle w:val="TableParagraph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Odljev</w:t>
            </w:r>
            <w:r>
              <w:rPr>
                <w:spacing w:val="7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očekuje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u</w:t>
            </w:r>
          </w:p>
          <w:p w14:paraId="1F9F2587" w14:textId="77777777" w:rsidR="00D049DA" w:rsidRDefault="00D049DA">
            <w:pPr>
              <w:pStyle w:val="TableParagraph"/>
              <w:spacing w:before="21"/>
              <w:ind w:left="1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7567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9F7B43A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3EC9FDAC" w14:textId="77777777" w:rsidR="00D049DA" w:rsidRDefault="00D049DA">
            <w:pPr>
              <w:pStyle w:val="TableParagraph"/>
              <w:spacing w:line="268" w:lineRule="auto"/>
              <w:ind w:left="238" w:right="146" w:hanging="9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Nepovoljno</w:t>
            </w:r>
            <w:r>
              <w:rPr>
                <w:spacing w:val="1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</w:t>
            </w:r>
            <w:r>
              <w:rPr>
                <w:rFonts w:ascii="Times New Roman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poslodavca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78D6" w14:textId="77777777" w:rsidR="00D049DA" w:rsidRDefault="00D049DA">
            <w:pPr>
              <w:pStyle w:val="TableParagraph"/>
              <w:spacing w:before="2"/>
              <w:rPr>
                <w:rFonts w:cs="Calibri"/>
                <w:b/>
                <w:bCs/>
                <w:sz w:val="16"/>
                <w:szCs w:val="16"/>
                <w:lang w:val="hr-HR"/>
              </w:rPr>
            </w:pPr>
          </w:p>
          <w:p w14:paraId="60C9A346" w14:textId="77777777" w:rsidR="00D049DA" w:rsidRDefault="00D049DA">
            <w:pPr>
              <w:pStyle w:val="TableParagraph"/>
              <w:spacing w:line="268" w:lineRule="auto"/>
              <w:ind w:left="37" w:right="34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Moguće</w:t>
            </w:r>
            <w:r>
              <w:rPr>
                <w:spacing w:val="23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donošenje</w:t>
            </w:r>
            <w:r>
              <w:rPr>
                <w:spacing w:val="24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pravom.</w:t>
            </w:r>
            <w:r>
              <w:rPr>
                <w:spacing w:val="2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  <w:r>
              <w:rPr>
                <w:rFonts w:ascii="Times New Roman" w:hAnsi="Times New Roman"/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početkom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9A619" w14:textId="77777777" w:rsidR="00D049DA" w:rsidRDefault="00D049DA">
            <w:pPr>
              <w:pStyle w:val="TableParagraph"/>
              <w:spacing w:before="5" w:line="268" w:lineRule="auto"/>
              <w:ind w:left="20" w:right="199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Iznos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glavnice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+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pripadajuće</w:t>
            </w:r>
            <w:r>
              <w:rPr>
                <w:spacing w:val="29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zatezne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kamate,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troškovi</w:t>
            </w:r>
            <w:r>
              <w:rPr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postupka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sl.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po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konačnosti</w:t>
            </w:r>
            <w:r>
              <w:rPr>
                <w:spacing w:val="3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D59C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BD0BB49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1AD8B6D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59CABF5F" w14:textId="77777777" w:rsidR="00D049DA" w:rsidRDefault="00D049DA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13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izjavljena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2021.</w:t>
            </w:r>
          </w:p>
        </w:tc>
      </w:tr>
      <w:tr w:rsidR="00D049DA" w14:paraId="6621C93D" w14:textId="77777777" w:rsidTr="00681D83">
        <w:trPr>
          <w:trHeight w:hRule="exact" w:val="766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AE1A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F18F19C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AF9E987" w14:textId="77777777" w:rsidR="00D049DA" w:rsidRDefault="00D049DA">
            <w:pPr>
              <w:pStyle w:val="TableParagraph"/>
              <w:spacing w:before="8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080C38C" w14:textId="77777777" w:rsidR="00D049DA" w:rsidRDefault="00D049DA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2.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B418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F3BB537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0A3D72C" w14:textId="77777777" w:rsidR="00D049DA" w:rsidRDefault="00D049DA">
            <w:pPr>
              <w:pStyle w:val="TableParagraph"/>
              <w:spacing w:before="8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88284CE" w14:textId="77777777" w:rsidR="00D049DA" w:rsidRDefault="00D049DA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Institut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Pilar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BA29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F4BA33E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3C24E06" w14:textId="77777777" w:rsidR="00D049DA" w:rsidRDefault="00D049DA">
            <w:pPr>
              <w:pStyle w:val="TableParagraph"/>
              <w:spacing w:before="8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6038277A" w14:textId="77777777" w:rsidR="00D049DA" w:rsidRDefault="00D049DA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PR-9957/21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515A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EF0E853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6B0D90F1" w14:textId="77777777" w:rsidR="00D049DA" w:rsidRDefault="00D049DA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radi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isplate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iz</w:t>
            </w:r>
          </w:p>
          <w:p w14:paraId="027E50C3" w14:textId="77777777" w:rsidR="00D049DA" w:rsidRDefault="00D049DA">
            <w:pPr>
              <w:pStyle w:val="TableParagraph"/>
              <w:spacing w:before="21"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radnog</w:t>
            </w:r>
            <w:r>
              <w:rPr>
                <w:spacing w:val="16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odnosa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E8D6" w14:textId="77777777" w:rsidR="00D049DA" w:rsidRDefault="00D049DA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5AD22BA" w14:textId="77777777" w:rsidR="00D049DA" w:rsidRDefault="00D049DA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E1A00E7" w14:textId="77777777" w:rsidR="00D049DA" w:rsidRDefault="00D049DA">
            <w:pPr>
              <w:pStyle w:val="TableParagraph"/>
              <w:spacing w:before="8"/>
              <w:jc w:val="right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36A174C3" w14:textId="77777777" w:rsidR="00D049DA" w:rsidRDefault="00D049DA">
            <w:pPr>
              <w:pStyle w:val="TableParagraph"/>
              <w:spacing w:line="171" w:lineRule="exact"/>
              <w:ind w:left="618"/>
              <w:jc w:val="right"/>
              <w:rPr>
                <w:spacing w:val="-1"/>
                <w:sz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399,11</w:t>
            </w:r>
          </w:p>
          <w:p w14:paraId="6B092452" w14:textId="77777777" w:rsidR="00D049DA" w:rsidRDefault="00D049DA">
            <w:pPr>
              <w:pStyle w:val="TableParagraph"/>
              <w:spacing w:line="171" w:lineRule="exact"/>
              <w:ind w:left="618"/>
              <w:jc w:val="right"/>
              <w:rPr>
                <w:rFonts w:cs="Calibri"/>
                <w:sz w:val="14"/>
                <w:szCs w:val="14"/>
                <w:lang w:val="hr-HR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4291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5DD9A5A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31775B31" w14:textId="77777777" w:rsidR="00D049DA" w:rsidRDefault="00D049DA">
            <w:pPr>
              <w:pStyle w:val="TableParagraph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Odljev</w:t>
            </w:r>
            <w:r>
              <w:rPr>
                <w:spacing w:val="7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očekuje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u</w:t>
            </w:r>
          </w:p>
          <w:p w14:paraId="4AF2413D" w14:textId="77777777" w:rsidR="00D049DA" w:rsidRDefault="00D049DA">
            <w:pPr>
              <w:pStyle w:val="TableParagraph"/>
              <w:spacing w:before="21" w:line="171" w:lineRule="exact"/>
              <w:ind w:left="1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A437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851B0C3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20F7206D" w14:textId="77777777" w:rsidR="00D049DA" w:rsidRDefault="00D049DA">
            <w:pPr>
              <w:pStyle w:val="TableParagraph"/>
              <w:spacing w:line="268" w:lineRule="auto"/>
              <w:ind w:left="238" w:right="146" w:hanging="9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Nepovoljno</w:t>
            </w:r>
            <w:r>
              <w:rPr>
                <w:spacing w:val="1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</w:t>
            </w:r>
            <w:r>
              <w:rPr>
                <w:rFonts w:ascii="Times New Roman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poslodavca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CB8A" w14:textId="77777777" w:rsidR="00D049DA" w:rsidRDefault="00D049DA">
            <w:pPr>
              <w:pStyle w:val="TableParagraph"/>
              <w:spacing w:before="2"/>
              <w:rPr>
                <w:rFonts w:cs="Calibri"/>
                <w:b/>
                <w:bCs/>
                <w:sz w:val="16"/>
                <w:szCs w:val="16"/>
                <w:lang w:val="hr-HR"/>
              </w:rPr>
            </w:pPr>
          </w:p>
          <w:p w14:paraId="7DC45415" w14:textId="77777777" w:rsidR="00D049DA" w:rsidRDefault="00D049DA">
            <w:pPr>
              <w:pStyle w:val="TableParagraph"/>
              <w:spacing w:line="268" w:lineRule="auto"/>
              <w:ind w:left="37" w:right="34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Moguće</w:t>
            </w:r>
            <w:r>
              <w:rPr>
                <w:spacing w:val="23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donošenje</w:t>
            </w:r>
            <w:r>
              <w:rPr>
                <w:spacing w:val="24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pravom.</w:t>
            </w:r>
            <w:r>
              <w:rPr>
                <w:spacing w:val="2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  <w:r>
              <w:rPr>
                <w:rFonts w:ascii="Times New Roman" w:hAnsi="Times New Roman"/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</w:t>
            </w:r>
            <w:r>
              <w:rPr>
                <w:spacing w:val="1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kraja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A997F" w14:textId="77777777" w:rsidR="00D049DA" w:rsidRDefault="00D049DA">
            <w:pPr>
              <w:pStyle w:val="TableParagraph"/>
              <w:spacing w:before="5" w:line="268" w:lineRule="auto"/>
              <w:ind w:left="20" w:right="199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Iznos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glavnice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+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pripadajuće</w:t>
            </w:r>
            <w:r>
              <w:rPr>
                <w:spacing w:val="29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zatezne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kamate,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troškovi</w:t>
            </w:r>
            <w:r>
              <w:rPr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postupka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sl.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po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konačnosti</w:t>
            </w:r>
            <w:r>
              <w:rPr>
                <w:spacing w:val="3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7E52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EDDD9E5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FFCF251" w14:textId="77777777" w:rsidR="00D049DA" w:rsidRDefault="00D049DA">
            <w:pPr>
              <w:pStyle w:val="TableParagraph"/>
              <w:spacing w:before="8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55E8FC3E" w14:textId="77777777" w:rsidR="00D049DA" w:rsidRDefault="00D049DA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13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izjavljena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2021.</w:t>
            </w:r>
          </w:p>
        </w:tc>
      </w:tr>
      <w:tr w:rsidR="00D049DA" w14:paraId="46E4E865" w14:textId="77777777" w:rsidTr="00681D83">
        <w:trPr>
          <w:trHeight w:hRule="exact" w:val="766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0686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F310298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63D58BD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1A820422" w14:textId="77777777" w:rsidR="00D049DA" w:rsidRDefault="00D049DA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3.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4C0B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FA3049B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BF49A82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1D82BCB" w14:textId="77777777" w:rsidR="00D049DA" w:rsidRDefault="00D049DA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Institut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Pilar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D7ED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3AC5605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56CDD20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7C6BF042" w14:textId="77777777" w:rsidR="00D049DA" w:rsidRDefault="00D049DA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PR-6922/21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19CC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A0390D5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05D82089" w14:textId="77777777" w:rsidR="00D049DA" w:rsidRDefault="00D049DA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radi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isplate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iz</w:t>
            </w:r>
          </w:p>
          <w:p w14:paraId="4F64E37D" w14:textId="77777777" w:rsidR="00D049DA" w:rsidRDefault="00D049DA">
            <w:pPr>
              <w:pStyle w:val="TableParagraph"/>
              <w:spacing w:before="21"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radnog</w:t>
            </w:r>
            <w:r>
              <w:rPr>
                <w:spacing w:val="16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odnosa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0355" w14:textId="77777777" w:rsidR="00D049DA" w:rsidRDefault="00D049DA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324B450" w14:textId="77777777" w:rsidR="00D049DA" w:rsidRDefault="00D049DA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2263236" w14:textId="77777777" w:rsidR="00D049DA" w:rsidRDefault="00D049DA">
            <w:pPr>
              <w:pStyle w:val="TableParagraph"/>
              <w:spacing w:before="7"/>
              <w:jc w:val="right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E611097" w14:textId="77777777" w:rsidR="00D049DA" w:rsidRDefault="00D049DA">
            <w:pPr>
              <w:pStyle w:val="TableParagraph"/>
              <w:spacing w:line="171" w:lineRule="exact"/>
              <w:ind w:left="546"/>
              <w:jc w:val="right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1.990,84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5BED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0C18297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7ABBBF7B" w14:textId="77777777" w:rsidR="00D049DA" w:rsidRDefault="00D049DA">
            <w:pPr>
              <w:pStyle w:val="TableParagraph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Odljev</w:t>
            </w:r>
            <w:r>
              <w:rPr>
                <w:spacing w:val="7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očekuje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u</w:t>
            </w:r>
          </w:p>
          <w:p w14:paraId="0FADCFB7" w14:textId="77777777" w:rsidR="00D049DA" w:rsidRDefault="00D049DA">
            <w:pPr>
              <w:pStyle w:val="TableParagraph"/>
              <w:spacing w:before="21" w:line="171" w:lineRule="exact"/>
              <w:ind w:left="1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670A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2ABB005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0F8C6AF0" w14:textId="77777777" w:rsidR="00D049DA" w:rsidRDefault="00D049DA">
            <w:pPr>
              <w:pStyle w:val="TableParagraph"/>
              <w:spacing w:line="268" w:lineRule="auto"/>
              <w:ind w:left="238" w:right="146" w:hanging="9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Nepovoljno</w:t>
            </w:r>
            <w:r>
              <w:rPr>
                <w:spacing w:val="1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</w:t>
            </w:r>
            <w:r>
              <w:rPr>
                <w:rFonts w:ascii="Times New Roman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poslodavca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38BB" w14:textId="77777777" w:rsidR="00D049DA" w:rsidRDefault="00D049DA">
            <w:pPr>
              <w:pStyle w:val="TableParagraph"/>
              <w:spacing w:before="2"/>
              <w:rPr>
                <w:rFonts w:cs="Calibri"/>
                <w:b/>
                <w:bCs/>
                <w:sz w:val="16"/>
                <w:szCs w:val="16"/>
                <w:lang w:val="hr-HR"/>
              </w:rPr>
            </w:pPr>
          </w:p>
          <w:p w14:paraId="2C60299D" w14:textId="77777777" w:rsidR="00D049DA" w:rsidRDefault="00D049DA">
            <w:pPr>
              <w:pStyle w:val="TableParagraph"/>
              <w:spacing w:line="268" w:lineRule="auto"/>
              <w:ind w:left="37" w:right="34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Moguće</w:t>
            </w:r>
            <w:r>
              <w:rPr>
                <w:spacing w:val="23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donošenje</w:t>
            </w:r>
            <w:r>
              <w:rPr>
                <w:spacing w:val="24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pravom.</w:t>
            </w:r>
            <w:r>
              <w:rPr>
                <w:spacing w:val="2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  <w:r>
              <w:rPr>
                <w:rFonts w:ascii="Times New Roman" w:hAnsi="Times New Roman"/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</w:t>
            </w:r>
            <w:r>
              <w:rPr>
                <w:spacing w:val="1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kraja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9310C" w14:textId="77777777" w:rsidR="00D049DA" w:rsidRDefault="00D049DA">
            <w:pPr>
              <w:pStyle w:val="TableParagraph"/>
              <w:spacing w:before="5" w:line="268" w:lineRule="auto"/>
              <w:ind w:left="20" w:right="199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Iznos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glavnice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+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pripadajuće</w:t>
            </w:r>
            <w:r>
              <w:rPr>
                <w:spacing w:val="29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zatezne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kamate,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troškovi</w:t>
            </w:r>
            <w:r>
              <w:rPr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postupka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sl.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po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konačnosti</w:t>
            </w:r>
            <w:r>
              <w:rPr>
                <w:spacing w:val="3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5800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07BCC26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8538EFF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58A18129" w14:textId="77777777" w:rsidR="00D049DA" w:rsidRDefault="00D049DA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13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izjavljena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2021.</w:t>
            </w:r>
          </w:p>
        </w:tc>
      </w:tr>
      <w:tr w:rsidR="00D049DA" w14:paraId="3C944EC0" w14:textId="77777777" w:rsidTr="00681D83">
        <w:trPr>
          <w:trHeight w:hRule="exact" w:val="766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4571D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F7EC701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DA5588B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6B42848A" w14:textId="77777777" w:rsidR="00D049DA" w:rsidRDefault="00D049DA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4.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9D3D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41417C8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1E13FC7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9589341" w14:textId="77777777" w:rsidR="00D049DA" w:rsidRDefault="00D049DA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Institut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Pilar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F5E9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387C88E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B25D26B" w14:textId="77777777" w:rsidR="00D049DA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35061CD4" w14:textId="77777777" w:rsidR="00D049DA" w:rsidRDefault="00D049DA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PR-6097/21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AF35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E2A54F4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5909E02B" w14:textId="77777777" w:rsidR="00D049DA" w:rsidRDefault="00D049DA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radi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isplate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iz</w:t>
            </w:r>
          </w:p>
          <w:p w14:paraId="6AE9AF0E" w14:textId="77777777" w:rsidR="00D049DA" w:rsidRDefault="00D049DA">
            <w:pPr>
              <w:pStyle w:val="TableParagraph"/>
              <w:spacing w:before="21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radnog</w:t>
            </w:r>
            <w:r>
              <w:rPr>
                <w:spacing w:val="16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odnosa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9955" w14:textId="77777777" w:rsidR="00D049DA" w:rsidRDefault="00D049DA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320256D" w14:textId="77777777" w:rsidR="00D049DA" w:rsidRDefault="00D049DA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3488E60" w14:textId="77777777" w:rsidR="00D049DA" w:rsidRDefault="00D049DA">
            <w:pPr>
              <w:pStyle w:val="TableParagraph"/>
              <w:spacing w:before="7"/>
              <w:jc w:val="right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18AF987" w14:textId="77777777" w:rsidR="00D049DA" w:rsidRDefault="00D049DA">
            <w:pPr>
              <w:pStyle w:val="TableParagraph"/>
              <w:ind w:left="618"/>
              <w:jc w:val="right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1.236,61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853D" w14:textId="77777777" w:rsidR="00D049DA" w:rsidRDefault="00D049DA">
            <w:pPr>
              <w:pStyle w:val="TableParagraph"/>
              <w:jc w:val="center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56B3CCB" w14:textId="77777777" w:rsidR="00D049DA" w:rsidRDefault="00D049DA">
            <w:pPr>
              <w:pStyle w:val="TableParagraph"/>
              <w:spacing w:before="10"/>
              <w:jc w:val="center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6E080418" w14:textId="77777777" w:rsidR="00D049DA" w:rsidRDefault="00D049DA">
            <w:pPr>
              <w:pStyle w:val="TableParagraph"/>
              <w:ind w:left="111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Odljev</w:t>
            </w:r>
            <w:r>
              <w:rPr>
                <w:spacing w:val="1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se</w:t>
            </w:r>
            <w:r>
              <w:rPr>
                <w:spacing w:val="11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očekuje</w:t>
            </w:r>
          </w:p>
          <w:p w14:paraId="44921071" w14:textId="77777777" w:rsidR="00D049DA" w:rsidRDefault="00D049DA">
            <w:pPr>
              <w:pStyle w:val="TableParagraph"/>
              <w:spacing w:before="21"/>
              <w:ind w:left="210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u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A57B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F121EC5" w14:textId="77777777" w:rsidR="00D049DA" w:rsidRDefault="00D049DA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75336985" w14:textId="77777777" w:rsidR="00D049DA" w:rsidRDefault="00D049DA">
            <w:pPr>
              <w:pStyle w:val="TableParagraph"/>
              <w:spacing w:line="268" w:lineRule="auto"/>
              <w:ind w:left="238" w:right="146" w:hanging="9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Nepovoljno</w:t>
            </w:r>
            <w:r>
              <w:rPr>
                <w:spacing w:val="1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</w:t>
            </w:r>
            <w:r>
              <w:rPr>
                <w:rFonts w:ascii="Times New Roman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poslodavca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3FA31" w14:textId="77777777" w:rsidR="00D049DA" w:rsidRDefault="00D049DA">
            <w:pPr>
              <w:pStyle w:val="TableParagraph"/>
              <w:spacing w:before="5" w:line="268" w:lineRule="auto"/>
              <w:ind w:left="30" w:right="27" w:firstLine="2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Očekivano</w:t>
            </w:r>
            <w:r>
              <w:rPr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donošenje</w:t>
            </w:r>
            <w:r>
              <w:rPr>
                <w:spacing w:val="23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pravom.</w:t>
            </w:r>
            <w:r>
              <w:rPr>
                <w:spacing w:val="21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  <w:r>
              <w:rPr>
                <w:spacing w:val="10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</w:t>
            </w:r>
            <w:r>
              <w:rPr>
                <w:spacing w:val="11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kraja</w:t>
            </w:r>
            <w:r>
              <w:rPr>
                <w:rFonts w:ascii="Times New Roman" w:hAnsi="Times New Roman"/>
                <w:spacing w:val="28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212C7" w14:textId="77777777" w:rsidR="00D049DA" w:rsidRDefault="00D049DA">
            <w:pPr>
              <w:pStyle w:val="TableParagraph"/>
              <w:spacing w:before="5" w:line="268" w:lineRule="auto"/>
              <w:ind w:left="20" w:right="199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Iznos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glavnice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+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pripadajuće</w:t>
            </w:r>
            <w:r>
              <w:rPr>
                <w:spacing w:val="29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zatezne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kamate,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troškovi</w:t>
            </w:r>
            <w:r>
              <w:rPr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postupka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sl.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po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konačnosti</w:t>
            </w:r>
            <w:r>
              <w:rPr>
                <w:spacing w:val="3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2220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D850A8D" w14:textId="77777777" w:rsidR="00D049DA" w:rsidRDefault="00D049DA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3F2B6C2" w14:textId="77777777" w:rsidR="00D049DA" w:rsidRPr="00681D83" w:rsidRDefault="00D049DA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15A3447" w14:textId="77777777" w:rsidR="00D049DA" w:rsidRDefault="00D049DA">
            <w:pPr>
              <w:pStyle w:val="TableParagraph"/>
              <w:ind w:left="20"/>
              <w:rPr>
                <w:rFonts w:cs="Calibri"/>
                <w:color w:val="FF0000"/>
                <w:sz w:val="14"/>
                <w:szCs w:val="14"/>
                <w:lang w:val="hr-HR"/>
              </w:rPr>
            </w:pPr>
            <w:r w:rsidRPr="00681D83">
              <w:rPr>
                <w:sz w:val="14"/>
                <w:lang w:val="hr-HR"/>
              </w:rPr>
              <w:t>Održano</w:t>
            </w:r>
            <w:r w:rsidRPr="00681D83">
              <w:rPr>
                <w:spacing w:val="16"/>
                <w:sz w:val="14"/>
                <w:lang w:val="hr-HR"/>
              </w:rPr>
              <w:t xml:space="preserve"> </w:t>
            </w:r>
            <w:r w:rsidRPr="00681D83">
              <w:rPr>
                <w:sz w:val="14"/>
                <w:lang w:val="hr-HR"/>
              </w:rPr>
              <w:t>pripremno</w:t>
            </w:r>
            <w:r w:rsidRPr="00681D83">
              <w:rPr>
                <w:spacing w:val="17"/>
                <w:sz w:val="14"/>
                <w:lang w:val="hr-HR"/>
              </w:rPr>
              <w:t xml:space="preserve"> </w:t>
            </w:r>
            <w:r w:rsidRPr="00681D83">
              <w:rPr>
                <w:spacing w:val="-1"/>
                <w:sz w:val="14"/>
                <w:lang w:val="hr-HR"/>
              </w:rPr>
              <w:t>ročište</w:t>
            </w:r>
          </w:p>
        </w:tc>
      </w:tr>
      <w:tr w:rsidR="00D049DA" w14:paraId="01ADB985" w14:textId="77777777" w:rsidTr="00681D83">
        <w:trPr>
          <w:trHeight w:hRule="exact" w:val="365"/>
        </w:trPr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F61E" w14:textId="77777777" w:rsidR="00D049DA" w:rsidRDefault="00D049DA">
            <w:pPr>
              <w:pStyle w:val="TableParagraph"/>
              <w:spacing w:before="2"/>
              <w:rPr>
                <w:rFonts w:cs="Calibri"/>
                <w:b/>
                <w:bCs/>
                <w:sz w:val="13"/>
                <w:szCs w:val="13"/>
                <w:lang w:val="hr-HR"/>
              </w:rPr>
            </w:pPr>
          </w:p>
          <w:p w14:paraId="66F7929F" w14:textId="77777777" w:rsidR="00D049DA" w:rsidRDefault="00D049DA">
            <w:pPr>
              <w:pStyle w:val="TableParagraph"/>
              <w:spacing w:line="190" w:lineRule="exact"/>
              <w:ind w:left="23"/>
              <w:rPr>
                <w:rFonts w:cs="Calibri"/>
                <w:sz w:val="16"/>
                <w:szCs w:val="16"/>
                <w:lang w:val="hr-HR"/>
              </w:rPr>
            </w:pPr>
            <w:r>
              <w:rPr>
                <w:b/>
                <w:spacing w:val="-1"/>
                <w:sz w:val="16"/>
                <w:lang w:val="hr-HR"/>
              </w:rPr>
              <w:t>UKUPNO</w:t>
            </w:r>
            <w:r>
              <w:rPr>
                <w:b/>
                <w:spacing w:val="-19"/>
                <w:sz w:val="16"/>
                <w:lang w:val="hr-HR"/>
              </w:rPr>
              <w:t xml:space="preserve"> </w:t>
            </w:r>
            <w:r>
              <w:rPr>
                <w:b/>
                <w:spacing w:val="-1"/>
                <w:sz w:val="16"/>
                <w:lang w:val="hr-HR"/>
              </w:rPr>
              <w:t>POTENCIJALNE</w:t>
            </w:r>
            <w:r>
              <w:rPr>
                <w:b/>
                <w:spacing w:val="-18"/>
                <w:sz w:val="16"/>
                <w:lang w:val="hr-HR"/>
              </w:rPr>
              <w:t xml:space="preserve"> </w:t>
            </w:r>
            <w:r>
              <w:rPr>
                <w:b/>
                <w:spacing w:val="-1"/>
                <w:sz w:val="16"/>
                <w:lang w:val="hr-HR"/>
              </w:rPr>
              <w:t>OBVEZE: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C0AB" w14:textId="77777777" w:rsidR="00D049DA" w:rsidRDefault="00D049DA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30F7" w14:textId="77777777" w:rsidR="00D049DA" w:rsidRDefault="00D049DA">
            <w:pPr>
              <w:pStyle w:val="TableParagraph"/>
              <w:spacing w:before="2"/>
              <w:jc w:val="right"/>
              <w:rPr>
                <w:rFonts w:cs="Calibri"/>
                <w:b/>
                <w:bCs/>
                <w:sz w:val="13"/>
                <w:szCs w:val="13"/>
                <w:lang w:val="hr-HR"/>
              </w:rPr>
            </w:pPr>
          </w:p>
          <w:p w14:paraId="23DF738F" w14:textId="77777777" w:rsidR="00D049DA" w:rsidRDefault="00D049DA">
            <w:pPr>
              <w:pStyle w:val="TableParagraph"/>
              <w:spacing w:line="190" w:lineRule="exact"/>
              <w:ind w:left="481"/>
              <w:jc w:val="right"/>
              <w:rPr>
                <w:rFonts w:cs="Calibri"/>
                <w:sz w:val="16"/>
                <w:szCs w:val="16"/>
                <w:lang w:val="hr-HR"/>
              </w:rPr>
            </w:pPr>
            <w:r>
              <w:rPr>
                <w:b/>
                <w:spacing w:val="-3"/>
                <w:sz w:val="16"/>
                <w:lang w:val="hr-HR"/>
              </w:rPr>
              <w:t>4.888,19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0A4B" w14:textId="77777777" w:rsidR="00D049DA" w:rsidRDefault="00D049DA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B4D0" w14:textId="77777777" w:rsidR="00D049DA" w:rsidRDefault="00D049DA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7A0A" w14:textId="77777777" w:rsidR="00D049DA" w:rsidRDefault="00D049DA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8975" w14:textId="77777777" w:rsidR="00D049DA" w:rsidRDefault="00D049DA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0D58" w14:textId="77777777" w:rsidR="00D049DA" w:rsidRDefault="00D049DA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049DA" w14:paraId="0DCF4AFB" w14:textId="77777777" w:rsidTr="00681D83">
        <w:trPr>
          <w:trHeight w:hRule="exact" w:val="305"/>
        </w:trPr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2E0E9" w14:textId="77777777" w:rsidR="00D049DA" w:rsidRDefault="00D049DA">
            <w:pPr>
              <w:pStyle w:val="TableParagraph"/>
              <w:spacing w:before="101" w:line="190" w:lineRule="exact"/>
              <w:ind w:left="23"/>
              <w:rPr>
                <w:rFonts w:cs="Calibri"/>
                <w:sz w:val="16"/>
                <w:szCs w:val="16"/>
                <w:lang w:val="hr-HR"/>
              </w:rPr>
            </w:pPr>
            <w:r>
              <w:rPr>
                <w:b/>
                <w:spacing w:val="-1"/>
                <w:sz w:val="16"/>
                <w:lang w:val="hr-HR"/>
              </w:rPr>
              <w:t>UKUPNO</w:t>
            </w:r>
            <w:r>
              <w:rPr>
                <w:b/>
                <w:spacing w:val="-11"/>
                <w:sz w:val="16"/>
                <w:lang w:val="hr-HR"/>
              </w:rPr>
              <w:t xml:space="preserve"> </w:t>
            </w:r>
            <w:r>
              <w:rPr>
                <w:b/>
                <w:spacing w:val="-1"/>
                <w:sz w:val="16"/>
                <w:lang w:val="hr-HR"/>
              </w:rPr>
              <w:t>IZVANBILANČNI</w:t>
            </w:r>
            <w:r>
              <w:rPr>
                <w:b/>
                <w:spacing w:val="-11"/>
                <w:sz w:val="16"/>
                <w:lang w:val="hr-HR"/>
              </w:rPr>
              <w:t xml:space="preserve"> </w:t>
            </w:r>
            <w:r>
              <w:rPr>
                <w:b/>
                <w:sz w:val="16"/>
                <w:lang w:val="hr-HR"/>
              </w:rPr>
              <w:t>ZAPISI: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09F6" w14:textId="77777777" w:rsidR="00D049DA" w:rsidRDefault="00D049DA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9FF7F" w14:textId="77777777" w:rsidR="00D049DA" w:rsidRDefault="00D049DA">
            <w:pPr>
              <w:pStyle w:val="TableParagraph"/>
              <w:spacing w:before="101" w:line="190" w:lineRule="exact"/>
              <w:ind w:left="481"/>
              <w:jc w:val="right"/>
              <w:rPr>
                <w:rFonts w:cs="Calibri"/>
                <w:sz w:val="16"/>
                <w:szCs w:val="16"/>
                <w:lang w:val="hr-HR"/>
              </w:rPr>
            </w:pPr>
            <w:r>
              <w:rPr>
                <w:b/>
                <w:spacing w:val="-3"/>
                <w:sz w:val="16"/>
                <w:lang w:val="hr-HR"/>
              </w:rPr>
              <w:t>4.888,19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8FC4" w14:textId="77777777" w:rsidR="00D049DA" w:rsidRDefault="00D049DA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29DF" w14:textId="77777777" w:rsidR="00D049DA" w:rsidRDefault="00D049DA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176C" w14:textId="77777777" w:rsidR="00D049DA" w:rsidRDefault="00D049DA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41AE" w14:textId="77777777" w:rsidR="00D049DA" w:rsidRDefault="00D049DA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99F0" w14:textId="77777777" w:rsidR="00D049DA" w:rsidRDefault="00D049DA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47C3AE6" w14:textId="77777777" w:rsidR="00D049DA" w:rsidRDefault="00D049DA" w:rsidP="00D049DA"/>
    <w:sectPr w:rsidR="00D049DA" w:rsidSect="00C0022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CBA5" w14:textId="77777777" w:rsidR="00C00226" w:rsidRDefault="00C00226" w:rsidP="007A300A">
      <w:r>
        <w:separator/>
      </w:r>
    </w:p>
  </w:endnote>
  <w:endnote w:type="continuationSeparator" w:id="0">
    <w:p w14:paraId="1CA461D7" w14:textId="77777777" w:rsidR="00C00226" w:rsidRDefault="00C00226" w:rsidP="007A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B146" w14:textId="77777777" w:rsidR="007A300A" w:rsidRDefault="007A300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064595"/>
      <w:docPartObj>
        <w:docPartGallery w:val="Page Numbers (Bottom of Page)"/>
        <w:docPartUnique/>
      </w:docPartObj>
    </w:sdtPr>
    <w:sdtContent>
      <w:p w14:paraId="23CF26A2" w14:textId="77777777" w:rsidR="007A300A" w:rsidRDefault="007A300A">
        <w:pPr>
          <w:pStyle w:val="Podnoje"/>
          <w:jc w:val="center"/>
        </w:pPr>
      </w:p>
      <w:p w14:paraId="18A34EEA" w14:textId="290E4739" w:rsidR="007A300A" w:rsidRDefault="007A300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43F84" w14:textId="77777777" w:rsidR="007A300A" w:rsidRDefault="007A300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BE1C" w14:textId="77777777" w:rsidR="007A300A" w:rsidRDefault="007A30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A2A2" w14:textId="77777777" w:rsidR="00C00226" w:rsidRDefault="00C00226" w:rsidP="007A300A">
      <w:r>
        <w:separator/>
      </w:r>
    </w:p>
  </w:footnote>
  <w:footnote w:type="continuationSeparator" w:id="0">
    <w:p w14:paraId="7EB025F6" w14:textId="77777777" w:rsidR="00C00226" w:rsidRDefault="00C00226" w:rsidP="007A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B38B" w14:textId="77777777" w:rsidR="007A300A" w:rsidRDefault="007A300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4242" w14:textId="77777777" w:rsidR="007A300A" w:rsidRDefault="007A300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22D2" w14:textId="77777777" w:rsidR="007A300A" w:rsidRDefault="007A30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3A4"/>
    <w:multiLevelType w:val="hybridMultilevel"/>
    <w:tmpl w:val="B0E84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DEB"/>
    <w:multiLevelType w:val="hybridMultilevel"/>
    <w:tmpl w:val="108AD7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4C9F"/>
    <w:multiLevelType w:val="hybridMultilevel"/>
    <w:tmpl w:val="75A84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71D9"/>
    <w:multiLevelType w:val="hybridMultilevel"/>
    <w:tmpl w:val="B37E675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AE7F37"/>
    <w:multiLevelType w:val="hybridMultilevel"/>
    <w:tmpl w:val="846CC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B3C85"/>
    <w:multiLevelType w:val="hybridMultilevel"/>
    <w:tmpl w:val="ED1CF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80F57"/>
    <w:multiLevelType w:val="hybridMultilevel"/>
    <w:tmpl w:val="47027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950C9"/>
    <w:multiLevelType w:val="multilevel"/>
    <w:tmpl w:val="6E0AF3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70" w:hanging="39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8" w15:restartNumberingAfterBreak="0">
    <w:nsid w:val="5E9B30B0"/>
    <w:multiLevelType w:val="hybridMultilevel"/>
    <w:tmpl w:val="1BDAD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95E24"/>
    <w:multiLevelType w:val="hybridMultilevel"/>
    <w:tmpl w:val="93F2398E"/>
    <w:lvl w:ilvl="0" w:tplc="5F2E0606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900940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261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828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802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89357">
    <w:abstractNumId w:val="4"/>
  </w:num>
  <w:num w:numId="6" w16cid:durableId="475954738">
    <w:abstractNumId w:val="2"/>
  </w:num>
  <w:num w:numId="7" w16cid:durableId="1373114453">
    <w:abstractNumId w:val="8"/>
  </w:num>
  <w:num w:numId="8" w16cid:durableId="1150055886">
    <w:abstractNumId w:val="3"/>
  </w:num>
  <w:num w:numId="9" w16cid:durableId="484397956">
    <w:abstractNumId w:val="5"/>
  </w:num>
  <w:num w:numId="10" w16cid:durableId="2096855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DA"/>
    <w:rsid w:val="00036D28"/>
    <w:rsid w:val="00037A3D"/>
    <w:rsid w:val="00122E34"/>
    <w:rsid w:val="00140AB3"/>
    <w:rsid w:val="001E1BD7"/>
    <w:rsid w:val="00232018"/>
    <w:rsid w:val="002525DA"/>
    <w:rsid w:val="00283455"/>
    <w:rsid w:val="00284843"/>
    <w:rsid w:val="002A51EC"/>
    <w:rsid w:val="00435D78"/>
    <w:rsid w:val="004B265F"/>
    <w:rsid w:val="004C3F2B"/>
    <w:rsid w:val="00510B0B"/>
    <w:rsid w:val="0051283F"/>
    <w:rsid w:val="00522F86"/>
    <w:rsid w:val="0053160A"/>
    <w:rsid w:val="005A1826"/>
    <w:rsid w:val="006041F6"/>
    <w:rsid w:val="00643CCB"/>
    <w:rsid w:val="00681D83"/>
    <w:rsid w:val="007830D5"/>
    <w:rsid w:val="007A300A"/>
    <w:rsid w:val="008166DA"/>
    <w:rsid w:val="00844530"/>
    <w:rsid w:val="0085409B"/>
    <w:rsid w:val="008A6392"/>
    <w:rsid w:val="009436B1"/>
    <w:rsid w:val="0098088F"/>
    <w:rsid w:val="00A443CB"/>
    <w:rsid w:val="00A62DCC"/>
    <w:rsid w:val="00B36FF2"/>
    <w:rsid w:val="00B94C1E"/>
    <w:rsid w:val="00C00226"/>
    <w:rsid w:val="00C85F62"/>
    <w:rsid w:val="00D049DA"/>
    <w:rsid w:val="00DF7B3E"/>
    <w:rsid w:val="00DF7C8E"/>
    <w:rsid w:val="00EB009A"/>
    <w:rsid w:val="00EC68ED"/>
    <w:rsid w:val="00EF0C43"/>
    <w:rsid w:val="00F0375A"/>
    <w:rsid w:val="00F273D7"/>
    <w:rsid w:val="00F7281B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0CD5"/>
  <w15:chartTrackingRefBased/>
  <w15:docId w15:val="{480EB1B3-16DF-48A0-A87F-488647B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D049DA"/>
    <w:pPr>
      <w:widowControl w:val="0"/>
      <w:spacing w:before="67"/>
      <w:ind w:left="3062"/>
    </w:pPr>
    <w:rPr>
      <w:rFonts w:ascii="Calibri" w:eastAsia="Calibri" w:hAnsi="Calibri"/>
      <w:b/>
      <w:bCs/>
      <w:sz w:val="18"/>
      <w:szCs w:val="18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049DA"/>
    <w:rPr>
      <w:rFonts w:ascii="Calibri" w:eastAsia="Calibri" w:hAnsi="Calibri" w:cs="Times New Roman"/>
      <w:b/>
      <w:bCs/>
      <w:kern w:val="0"/>
      <w:sz w:val="18"/>
      <w:szCs w:val="18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D049DA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D049D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7A30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300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A30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300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List1!$A$2:$A$10</c:f>
              <c:strCache>
                <c:ptCount val="9"/>
                <c:pt idx="0">
                  <c:v> </c:v>
                </c:pt>
                <c:pt idx="1">
                  <c:v>Doznake MZO</c:v>
                </c:pt>
                <c:pt idx="2">
                  <c:v>Ostale pomoći</c:v>
                </c:pt>
                <c:pt idx="3">
                  <c:v>Donacije i EU projekti</c:v>
                </c:pt>
                <c:pt idx="4">
                  <c:v>Tržišni projekti</c:v>
                </c:pt>
                <c:pt idx="5">
                  <c:v>Prodaja knjiga i časopisa</c:v>
                </c:pt>
                <c:pt idx="6">
                  <c:v>HRZZ</c:v>
                </c:pt>
                <c:pt idx="7">
                  <c:v>CSRP</c:v>
                </c:pt>
                <c:pt idx="8">
                  <c:v>Prihodi od nefinancijske imovine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1">
                  <c:v>3583574.82</c:v>
                </c:pt>
                <c:pt idx="2">
                  <c:v>20207.830000000002</c:v>
                </c:pt>
                <c:pt idx="3">
                  <c:v>195570.94</c:v>
                </c:pt>
                <c:pt idx="4">
                  <c:v>62579.93</c:v>
                </c:pt>
                <c:pt idx="5">
                  <c:v>29382.6</c:v>
                </c:pt>
                <c:pt idx="6">
                  <c:v>215216.96</c:v>
                </c:pt>
                <c:pt idx="7" formatCode="General">
                  <c:v>-135.61000000000001</c:v>
                </c:pt>
                <c:pt idx="8">
                  <c:v>10077.790000000001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30-4B96-AE20-BFF77D7F066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Planirano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List1!$A$2:$A$10</c:f>
              <c:strCache>
                <c:ptCount val="9"/>
                <c:pt idx="0">
                  <c:v> </c:v>
                </c:pt>
                <c:pt idx="1">
                  <c:v>Doznake MZO</c:v>
                </c:pt>
                <c:pt idx="2">
                  <c:v>Ostale pomoći</c:v>
                </c:pt>
                <c:pt idx="3">
                  <c:v>Donacije i EU projekti</c:v>
                </c:pt>
                <c:pt idx="4">
                  <c:v>Tržišni projekti</c:v>
                </c:pt>
                <c:pt idx="5">
                  <c:v>Prodaja knjiga i časopisa</c:v>
                </c:pt>
                <c:pt idx="6">
                  <c:v>HRZZ</c:v>
                </c:pt>
                <c:pt idx="7">
                  <c:v>CSRP</c:v>
                </c:pt>
                <c:pt idx="8">
                  <c:v>Prihodi od nefinancijske imovine</c:v>
                </c:pt>
              </c:strCache>
            </c:strRef>
          </c:cat>
          <c:val>
            <c:numRef>
              <c:f>List1!$C$2:$C$10</c:f>
              <c:numCache>
                <c:formatCode>#,##0.00</c:formatCode>
                <c:ptCount val="9"/>
                <c:pt idx="1">
                  <c:v>3751215</c:v>
                </c:pt>
                <c:pt idx="2" formatCode="General">
                  <c:v>0</c:v>
                </c:pt>
                <c:pt idx="3">
                  <c:v>136708</c:v>
                </c:pt>
                <c:pt idx="4">
                  <c:v>173175</c:v>
                </c:pt>
                <c:pt idx="5">
                  <c:v>6000</c:v>
                </c:pt>
                <c:pt idx="6">
                  <c:v>192622</c:v>
                </c:pt>
                <c:pt idx="7" formatCode="General">
                  <c:v>0</c:v>
                </c:pt>
                <c:pt idx="8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30-4B96-AE20-BFF77D7F06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2116585023"/>
        <c:axId val="1521891375"/>
      </c:barChart>
      <c:catAx>
        <c:axId val="21165850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21891375"/>
        <c:crosses val="autoZero"/>
        <c:auto val="1"/>
        <c:lblAlgn val="ctr"/>
        <c:lblOffset val="100"/>
        <c:noMultiLvlLbl val="0"/>
      </c:catAx>
      <c:valAx>
        <c:axId val="1521891375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116585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F9A-490F-984B-19E64FE844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F9A-490F-984B-19E64FE844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F9A-490F-984B-19E64FE844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F9A-490F-984B-19E64FE844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F9A-490F-984B-19E64FE844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F9A-490F-984B-19E64FE844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F9A-490F-984B-19E64FE8449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F9A-490F-984B-19E64FE8449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List1!$A$2:$A$9</c:f>
              <c:strCache>
                <c:ptCount val="8"/>
                <c:pt idx="0">
                  <c:v>Doznake MZO</c:v>
                </c:pt>
                <c:pt idx="1">
                  <c:v>Ostale pomoći</c:v>
                </c:pt>
                <c:pt idx="2">
                  <c:v>Donacije i EU projekti</c:v>
                </c:pt>
                <c:pt idx="3">
                  <c:v>Tržišni projekti</c:v>
                </c:pt>
                <c:pt idx="4">
                  <c:v>Prodaja knjiga i časopisa</c:v>
                </c:pt>
                <c:pt idx="5">
                  <c:v>HRZZ</c:v>
                </c:pt>
                <c:pt idx="6">
                  <c:v>CSRP</c:v>
                </c:pt>
                <c:pt idx="7">
                  <c:v>Prihodi od nefinancijske imovine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87.05</c:v>
                </c:pt>
                <c:pt idx="1">
                  <c:v>0.49</c:v>
                </c:pt>
                <c:pt idx="2">
                  <c:v>4.75</c:v>
                </c:pt>
                <c:pt idx="3">
                  <c:v>1.52</c:v>
                </c:pt>
                <c:pt idx="4">
                  <c:v>0.71</c:v>
                </c:pt>
                <c:pt idx="5">
                  <c:v>5.23</c:v>
                </c:pt>
                <c:pt idx="6" formatCode="General">
                  <c:v>0</c:v>
                </c:pt>
                <c:pt idx="7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7B-4374-B928-1AA08B44A1E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227799650043744"/>
          <c:y val="3.968253968253968E-2"/>
          <c:w val="0.46848005978419366"/>
          <c:h val="0.7735183102112236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List1!$A$2:$A$10</c:f>
              <c:strCache>
                <c:ptCount val="9"/>
                <c:pt idx="0">
                  <c:v>Rashodi za zaposlene</c:v>
                </c:pt>
                <c:pt idx="1">
                  <c:v>Naknade troškova zaposlenima</c:v>
                </c:pt>
                <c:pt idx="2">
                  <c:v>Rashodi za materijal i energiju</c:v>
                </c:pt>
                <c:pt idx="3">
                  <c:v>Rashodi za usluge</c:v>
                </c:pt>
                <c:pt idx="4">
                  <c:v>Naknade troškova osobama izvan radnog odnosa</c:v>
                </c:pt>
                <c:pt idx="5">
                  <c:v>Ostali rashodi</c:v>
                </c:pt>
                <c:pt idx="6">
                  <c:v>Financijski rashodi</c:v>
                </c:pt>
                <c:pt idx="7">
                  <c:v>Školarine</c:v>
                </c:pt>
                <c:pt idx="8">
                  <c:v>Dugotrajna imovina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0">
                  <c:v>3689115.12</c:v>
                </c:pt>
                <c:pt idx="1">
                  <c:v>200492.99</c:v>
                </c:pt>
                <c:pt idx="2">
                  <c:v>30207.45</c:v>
                </c:pt>
                <c:pt idx="3">
                  <c:v>189954.36</c:v>
                </c:pt>
                <c:pt idx="4">
                  <c:v>20503.009999999998</c:v>
                </c:pt>
                <c:pt idx="5">
                  <c:v>36955.449999999997</c:v>
                </c:pt>
                <c:pt idx="6">
                  <c:v>5067.93</c:v>
                </c:pt>
                <c:pt idx="7">
                  <c:v>16121.15</c:v>
                </c:pt>
                <c:pt idx="8">
                  <c:v>29199.62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57-44A0-9CB8-1FF94BC86ED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Planirano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strRef>
              <c:f>List1!$A$2:$A$10</c:f>
              <c:strCache>
                <c:ptCount val="9"/>
                <c:pt idx="0">
                  <c:v>Rashodi za zaposlene</c:v>
                </c:pt>
                <c:pt idx="1">
                  <c:v>Naknade troškova zaposlenima</c:v>
                </c:pt>
                <c:pt idx="2">
                  <c:v>Rashodi za materijal i energiju</c:v>
                </c:pt>
                <c:pt idx="3">
                  <c:v>Rashodi za usluge</c:v>
                </c:pt>
                <c:pt idx="4">
                  <c:v>Naknade troškova osobama izvan radnog odnosa</c:v>
                </c:pt>
                <c:pt idx="5">
                  <c:v>Ostali rashodi</c:v>
                </c:pt>
                <c:pt idx="6">
                  <c:v>Financijski rashodi</c:v>
                </c:pt>
                <c:pt idx="7">
                  <c:v>Školarine</c:v>
                </c:pt>
                <c:pt idx="8">
                  <c:v>Dugotrajna imovina</c:v>
                </c:pt>
              </c:strCache>
            </c:strRef>
          </c:cat>
          <c:val>
            <c:numRef>
              <c:f>List1!$C$2:$C$10</c:f>
              <c:numCache>
                <c:formatCode>#,##0.00</c:formatCode>
                <c:ptCount val="9"/>
                <c:pt idx="0">
                  <c:v>3777414</c:v>
                </c:pt>
                <c:pt idx="1">
                  <c:v>142982</c:v>
                </c:pt>
                <c:pt idx="2">
                  <c:v>35382</c:v>
                </c:pt>
                <c:pt idx="3">
                  <c:v>185316</c:v>
                </c:pt>
                <c:pt idx="4">
                  <c:v>700</c:v>
                </c:pt>
                <c:pt idx="5">
                  <c:v>29206</c:v>
                </c:pt>
                <c:pt idx="6">
                  <c:v>9328</c:v>
                </c:pt>
                <c:pt idx="7">
                  <c:v>22510</c:v>
                </c:pt>
                <c:pt idx="8">
                  <c:v>22822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57-44A0-9CB8-1FF94BC86E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1277744271"/>
        <c:axId val="1567358079"/>
      </c:barChart>
      <c:catAx>
        <c:axId val="12777442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67358079"/>
        <c:crosses val="autoZero"/>
        <c:auto val="1"/>
        <c:lblAlgn val="ctr"/>
        <c:lblOffset val="100"/>
        <c:noMultiLvlLbl val="0"/>
      </c:catAx>
      <c:valAx>
        <c:axId val="1567358079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77744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Udio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EC9-425A-8253-0BF2CDDD4C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EC9-425A-8253-0BF2CDDD4C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EC9-425A-8253-0BF2CDDD4C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EC9-425A-8253-0BF2CDDD4CF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EC9-425A-8253-0BF2CDDD4CF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EC9-425A-8253-0BF2CDDD4CF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EC9-425A-8253-0BF2CDDD4CF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8EC9-425A-8253-0BF2CDDD4CF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8EC9-425A-8253-0BF2CDDD4CF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List1!$A$2:$A$10</c:f>
              <c:strCache>
                <c:ptCount val="9"/>
                <c:pt idx="0">
                  <c:v>Rashodi za zaposlene</c:v>
                </c:pt>
                <c:pt idx="1">
                  <c:v>Naknade troškova zaposlenima</c:v>
                </c:pt>
                <c:pt idx="2">
                  <c:v>Rashodi za materijal i energiju</c:v>
                </c:pt>
                <c:pt idx="3">
                  <c:v>Rashodi za usluge</c:v>
                </c:pt>
                <c:pt idx="4">
                  <c:v>Naknade troškova osobama izvan radnog odnosa</c:v>
                </c:pt>
                <c:pt idx="5">
                  <c:v>Ostali rashodi</c:v>
                </c:pt>
                <c:pt idx="6">
                  <c:v>Financijski rashodi</c:v>
                </c:pt>
                <c:pt idx="7">
                  <c:v>Školarine</c:v>
                </c:pt>
                <c:pt idx="8">
                  <c:v>Dugotrajna imovina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0">
                  <c:v>87.47</c:v>
                </c:pt>
                <c:pt idx="1">
                  <c:v>4.75</c:v>
                </c:pt>
                <c:pt idx="2">
                  <c:v>0.72</c:v>
                </c:pt>
                <c:pt idx="3">
                  <c:v>4.5</c:v>
                </c:pt>
                <c:pt idx="4">
                  <c:v>0.49</c:v>
                </c:pt>
                <c:pt idx="5">
                  <c:v>0.88</c:v>
                </c:pt>
                <c:pt idx="6">
                  <c:v>0.12</c:v>
                </c:pt>
                <c:pt idx="7">
                  <c:v>0.38</c:v>
                </c:pt>
                <c:pt idx="8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1A-4CF5-B164-93AF4AAC71A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840D-3F72-48A5-AF4D-BCB4A697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2676</Words>
  <Characters>15255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Selihar</dc:creator>
  <cp:keywords/>
  <dc:description/>
  <cp:lastModifiedBy>Jelena Selihar</cp:lastModifiedBy>
  <cp:revision>19</cp:revision>
  <dcterms:created xsi:type="dcterms:W3CDTF">2024-01-25T11:23:00Z</dcterms:created>
  <dcterms:modified xsi:type="dcterms:W3CDTF">2024-01-30T12:18:00Z</dcterms:modified>
</cp:coreProperties>
</file>