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47A60" w14:textId="77777777" w:rsidR="00F01055" w:rsidRDefault="00AD1E18">
      <w:pPr>
        <w:shd w:val="clear" w:color="auto" w:fill="FFFFFF"/>
        <w:spacing w:after="0" w:line="276" w:lineRule="auto"/>
        <w:jc w:val="center"/>
        <w:rPr>
          <w:rFonts w:cstheme="minorHAnsi"/>
          <w:b/>
          <w:bCs/>
          <w:i/>
          <w:iCs/>
          <w:sz w:val="24"/>
          <w:szCs w:val="24"/>
          <w:lang w:val="en-US"/>
        </w:rPr>
      </w:pPr>
      <w:bookmarkStart w:id="0" w:name="_Hlk149152061"/>
      <w:bookmarkStart w:id="1" w:name="_Hlk118116631"/>
      <w:r>
        <w:rPr>
          <w:rFonts w:cstheme="minorHAnsi"/>
          <w:b/>
          <w:bCs/>
          <w:i/>
          <w:iCs/>
          <w:sz w:val="24"/>
          <w:szCs w:val="24"/>
        </w:rPr>
        <w:t>International Interdisciplinary Seminar Series in Romani Studies</w:t>
      </w:r>
    </w:p>
    <w:p w14:paraId="422772FE" w14:textId="77777777" w:rsidR="00F01055" w:rsidRDefault="00F01055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734400" w14:textId="221D0A26" w:rsidR="00F01055" w:rsidRDefault="00AD1E18">
      <w:pPr>
        <w:shd w:val="clear" w:color="auto" w:fill="FFFFFF"/>
        <w:spacing w:after="0" w:line="276" w:lineRule="auto"/>
        <w:jc w:val="both"/>
        <w:rPr>
          <w:rFonts w:ascii="Calibri" w:hAnsi="Calibri" w:cs="Calibri"/>
          <w:color w:val="7232AD"/>
          <w:shd w:val="clear" w:color="auto" w:fill="FFFFFF"/>
        </w:rPr>
      </w:pPr>
      <w:r>
        <w:rPr>
          <w:rFonts w:cstheme="minorHAnsi"/>
          <w:sz w:val="24"/>
          <w:szCs w:val="24"/>
        </w:rPr>
        <w:t>The Institute for Russian and Eurasian Stud</w:t>
      </w:r>
      <w:r w:rsidR="00C211C1">
        <w:rPr>
          <w:rFonts w:cstheme="minorHAnsi"/>
          <w:sz w:val="24"/>
          <w:szCs w:val="24"/>
        </w:rPr>
        <w:t>ies (Uppsala University), the R</w:t>
      </w:r>
      <w:r>
        <w:rPr>
          <w:rFonts w:cstheme="minorHAnsi"/>
          <w:sz w:val="24"/>
          <w:szCs w:val="24"/>
        </w:rPr>
        <w:t>oma Foundation (</w:t>
      </w:r>
      <w:r>
        <w:rPr>
          <w:sz w:val="24"/>
          <w:szCs w:val="24"/>
        </w:rPr>
        <w:t>Z</w:t>
      </w:r>
      <w:bookmarkStart w:id="2" w:name="_GoBack"/>
      <w:r w:rsidR="00C211C1">
        <w:rPr>
          <w:rFonts w:cstheme="minorHAnsi"/>
          <w:sz w:val="24"/>
          <w:szCs w:val="24"/>
        </w:rPr>
        <w:t>ü</w:t>
      </w:r>
      <w:bookmarkEnd w:id="2"/>
      <w:r>
        <w:rPr>
          <w:sz w:val="24"/>
          <w:szCs w:val="24"/>
        </w:rPr>
        <w:t xml:space="preserve">rich, Switzerland), and the Uppsala Forum are organising a monthly seminar series in Romani Studies </w:t>
      </w:r>
      <w:bookmarkEnd w:id="0"/>
      <w:r>
        <w:rPr>
          <w:sz w:val="24"/>
          <w:szCs w:val="24"/>
        </w:rPr>
        <w:t>with representatives of Romani communities and researchers.</w:t>
      </w:r>
    </w:p>
    <w:p w14:paraId="2704AA04" w14:textId="77777777" w:rsidR="00F01055" w:rsidRDefault="00F01055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  <w:lang w:val="en-US"/>
        </w:rPr>
      </w:pPr>
    </w:p>
    <w:p w14:paraId="78FB1239" w14:textId="5B32F343" w:rsidR="00F01055" w:rsidRDefault="00AD1E18" w:rsidP="006618F7">
      <w:pPr>
        <w:spacing w:line="360" w:lineRule="auto"/>
        <w:ind w:left="851" w:hanging="851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The title: 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  <w:lang w:val="en-US"/>
        </w:rPr>
        <w:t xml:space="preserve">The Forgotten 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</w:rPr>
        <w:t xml:space="preserve">Crimes 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  <w:lang w:val="en-US"/>
        </w:rPr>
        <w:t>and the M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</w:rPr>
        <w:t xml:space="preserve">ass 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  <w:lang w:val="en-US"/>
        </w:rPr>
        <w:t>C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</w:rPr>
        <w:t xml:space="preserve">rimes against 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  <w:lang w:val="en-US"/>
        </w:rPr>
        <w:t xml:space="preserve">the 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</w:rPr>
        <w:t>Roma in the Independent State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</w:rPr>
        <w:t xml:space="preserve"> of Croatia</w:t>
      </w:r>
      <w:r>
        <w:rPr>
          <w:rFonts w:ascii="Calibri" w:eastAsia="SimSun" w:hAnsi="Calibri" w:cs="Calibri"/>
          <w:b/>
          <w:bCs/>
          <w:i/>
          <w:iCs/>
          <w:color w:val="000000"/>
          <w:sz w:val="24"/>
          <w:szCs w:val="24"/>
          <w:lang w:val="en-US"/>
        </w:rPr>
        <w:t xml:space="preserve"> (1941-1945)</w:t>
      </w:r>
    </w:p>
    <w:p w14:paraId="52F70C71" w14:textId="77777777" w:rsidR="00F01055" w:rsidRDefault="00AD1E18">
      <w:p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sz w:val="24"/>
          <w:szCs w:val="24"/>
        </w:rPr>
        <w:t>The Presenter</w:t>
      </w:r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eastAsia="SimSun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Dr. </w:t>
      </w:r>
      <w:r>
        <w:rPr>
          <w:rFonts w:ascii="Calibri" w:eastAsia="SimSun" w:hAnsi="Calibri" w:cs="Calibri"/>
          <w:b/>
          <w:bCs/>
          <w:color w:val="000000"/>
          <w:sz w:val="24"/>
          <w:szCs w:val="24"/>
          <w:shd w:val="clear" w:color="auto" w:fill="FFFFFF"/>
        </w:rPr>
        <w:t>Danijel Voja</w:t>
      </w:r>
      <w:r>
        <w:rPr>
          <w:rFonts w:ascii="Calibri" w:eastAsia="SimSun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>k,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Institute of Social Science "Ivo Pilar"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(Zagreb, Croatia)</w:t>
      </w:r>
    </w:p>
    <w:p w14:paraId="6AA52F14" w14:textId="07A79E30" w:rsidR="00F01055" w:rsidRDefault="00AD1E18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When: </w:t>
      </w:r>
      <w:r w:rsidR="00C212D5">
        <w:rPr>
          <w:rFonts w:cstheme="minorHAnsi"/>
          <w:b/>
          <w:bCs/>
          <w:sz w:val="24"/>
          <w:szCs w:val="24"/>
          <w:lang w:val="en-US"/>
        </w:rPr>
        <w:t>Wednesd</w:t>
      </w:r>
      <w:r>
        <w:rPr>
          <w:rFonts w:cstheme="minorHAnsi"/>
          <w:b/>
          <w:bCs/>
          <w:sz w:val="24"/>
          <w:szCs w:val="24"/>
          <w:lang w:val="en-US"/>
        </w:rPr>
        <w:t>ay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="00C212D5">
        <w:rPr>
          <w:rFonts w:cstheme="minorHAnsi"/>
          <w:b/>
          <w:bCs/>
          <w:sz w:val="24"/>
          <w:szCs w:val="24"/>
        </w:rPr>
        <w:t>June 5</w:t>
      </w:r>
      <w:r>
        <w:rPr>
          <w:rFonts w:cstheme="minorHAnsi"/>
          <w:b/>
          <w:bCs/>
          <w:sz w:val="24"/>
          <w:szCs w:val="24"/>
        </w:rPr>
        <w:t>, at 17:00</w:t>
      </w:r>
      <w:r w:rsidR="00C212D5">
        <w:rPr>
          <w:rFonts w:cstheme="minorHAnsi"/>
          <w:b/>
          <w:bCs/>
          <w:sz w:val="24"/>
          <w:szCs w:val="24"/>
        </w:rPr>
        <w:t>-18.30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  <w:shd w:val="clear" w:color="auto" w:fill="FFFFFF"/>
        </w:rPr>
        <w:t>Stockholm time)</w:t>
      </w:r>
      <w:r>
        <w:rPr>
          <w:rFonts w:cstheme="minorHAnsi"/>
          <w:sz w:val="24"/>
          <w:szCs w:val="24"/>
        </w:rPr>
        <w:t>.  </w:t>
      </w:r>
    </w:p>
    <w:p w14:paraId="0D3F1906" w14:textId="386A668D" w:rsidR="00F01055" w:rsidRDefault="00AD1E18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  <w:lang w:val="sv-SE"/>
        </w:rPr>
      </w:pPr>
      <w:r>
        <w:rPr>
          <w:rFonts w:cstheme="minorHAnsi"/>
          <w:sz w:val="24"/>
          <w:szCs w:val="24"/>
        </w:rPr>
        <w:t xml:space="preserve">Where: </w:t>
      </w:r>
      <w:r w:rsidRPr="00ED5466">
        <w:rPr>
          <w:rFonts w:cstheme="minorHAnsi"/>
          <w:b/>
          <w:bCs/>
          <w:sz w:val="24"/>
          <w:szCs w:val="24"/>
          <w:u w:val="single"/>
          <w:shd w:val="clear" w:color="auto" w:fill="FFFFFF"/>
          <w:lang w:val="sv-SE"/>
        </w:rPr>
        <w:t>via Zoom</w:t>
      </w:r>
      <w:r w:rsidR="00C212D5" w:rsidRPr="00ED5466">
        <w:rPr>
          <w:rFonts w:cstheme="minorHAnsi"/>
          <w:b/>
          <w:bCs/>
          <w:sz w:val="24"/>
          <w:szCs w:val="24"/>
          <w:u w:val="single"/>
          <w:shd w:val="clear" w:color="auto" w:fill="FFFFFF"/>
          <w:lang w:val="sv-SE"/>
        </w:rPr>
        <w:t xml:space="preserve"> only</w:t>
      </w:r>
      <w:r>
        <w:rPr>
          <w:rFonts w:cstheme="minorHAnsi"/>
          <w:sz w:val="24"/>
          <w:szCs w:val="24"/>
          <w:shd w:val="clear" w:color="auto" w:fill="FFFFFF"/>
          <w:lang w:val="sv-SE"/>
        </w:rPr>
        <w:t>:</w:t>
      </w:r>
    </w:p>
    <w:p w14:paraId="486B677B" w14:textId="77777777" w:rsidR="00ED5466" w:rsidRDefault="00ED5466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  <w:lang w:val="sv-SE"/>
        </w:rPr>
      </w:pPr>
    </w:p>
    <w:p w14:paraId="48AFAFA1" w14:textId="4CC8314B" w:rsidR="00F01055" w:rsidRPr="00ED5466" w:rsidRDefault="00AD1E18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sz w:val="26"/>
          <w:szCs w:val="26"/>
          <w:lang w:val="sv-SE"/>
        </w:rPr>
      </w:pPr>
      <w:hyperlink r:id="rId7" w:anchor="success" w:history="1">
        <w:r w:rsidR="00ED5466" w:rsidRPr="00ED5466">
          <w:rPr>
            <w:rStyle w:val="Hyperlink"/>
            <w:rFonts w:cstheme="minorHAnsi"/>
            <w:b/>
            <w:bCs/>
            <w:sz w:val="26"/>
            <w:szCs w:val="26"/>
            <w:lang w:val="sv-SE"/>
          </w:rPr>
          <w:t>https://us06web.zoom.us/j/84976388967#success</w:t>
        </w:r>
      </w:hyperlink>
      <w:r w:rsidR="00ED5466" w:rsidRPr="00ED5466">
        <w:rPr>
          <w:rFonts w:cstheme="minorHAnsi"/>
          <w:b/>
          <w:bCs/>
          <w:sz w:val="26"/>
          <w:szCs w:val="26"/>
          <w:lang w:val="sv-SE"/>
        </w:rPr>
        <w:t xml:space="preserve"> </w:t>
      </w:r>
    </w:p>
    <w:p w14:paraId="37A56C52" w14:textId="479AB5F4" w:rsidR="00F01055" w:rsidRDefault="00F01055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color w:val="212121"/>
          <w:sz w:val="24"/>
          <w:szCs w:val="24"/>
          <w:lang w:val="en-US" w:eastAsia="sv-SE" w:bidi="ar-SA"/>
        </w:rPr>
      </w:pPr>
    </w:p>
    <w:p w14:paraId="6039641F" w14:textId="77777777" w:rsidR="00F01055" w:rsidRDefault="00AD1E18">
      <w:pPr>
        <w:spacing w:line="276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="SimSun" w:hAnsi="Calibri" w:cs="Calibri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Dr. </w:t>
      </w:r>
      <w:r>
        <w:rPr>
          <w:rFonts w:ascii="Calibri" w:eastAsia="SimSun" w:hAnsi="Calibri" w:cs="Calibri"/>
          <w:b/>
          <w:bCs/>
          <w:color w:val="000000"/>
          <w:sz w:val="24"/>
          <w:szCs w:val="24"/>
          <w:shd w:val="clear" w:color="auto" w:fill="FFFFFF"/>
        </w:rPr>
        <w:t>Danijel Vojak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is a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n Academic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adviser at the Institute of Social Science "Ivo Pilar" in Zagreb.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He holds a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Ph.D.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in History from the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>University of Zagreb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(Croatia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).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Dr. Vojak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published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numerous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books and papers on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history of Roma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during the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First and Second World War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focusing on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the inter-ethnic relations between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>the Roma minority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and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>the indigenous (majority) population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>in former Yugoslavia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.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Currently, Dr. Vojak is working on several research projects and analyses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the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>persecution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 xml:space="preserve"> of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>Roma during the Second World War in the pr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  <w:t>o-Nazi Independent State of Croatia.</w:t>
      </w:r>
    </w:p>
    <w:p w14:paraId="14C2ED67" w14:textId="77777777" w:rsidR="00F01055" w:rsidRDefault="00F01055">
      <w:pPr>
        <w:spacing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</w:rPr>
      </w:pPr>
    </w:p>
    <w:p w14:paraId="151A50BA" w14:textId="77777777" w:rsidR="00F01055" w:rsidRDefault="00AD1E18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Welcome!</w:t>
      </w:r>
      <w:bookmarkEnd w:id="1"/>
    </w:p>
    <w:sectPr w:rsidR="00F01055">
      <w:pgSz w:w="11906" w:h="16838"/>
      <w:pgMar w:top="1134" w:right="1134" w:bottom="1134" w:left="1134" w:header="720" w:footer="720" w:gutter="567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A2037" w14:textId="77777777" w:rsidR="00AD1E18" w:rsidRDefault="00AD1E18">
      <w:pPr>
        <w:spacing w:line="240" w:lineRule="auto"/>
      </w:pPr>
      <w:r>
        <w:separator/>
      </w:r>
    </w:p>
  </w:endnote>
  <w:endnote w:type="continuationSeparator" w:id="0">
    <w:p w14:paraId="57B06BF2" w14:textId="77777777" w:rsidR="00AD1E18" w:rsidRDefault="00AD1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35135" w14:textId="77777777" w:rsidR="00AD1E18" w:rsidRDefault="00AD1E18">
      <w:pPr>
        <w:spacing w:after="0"/>
      </w:pPr>
      <w:r>
        <w:separator/>
      </w:r>
    </w:p>
  </w:footnote>
  <w:footnote w:type="continuationSeparator" w:id="0">
    <w:p w14:paraId="480124D9" w14:textId="77777777" w:rsidR="00AD1E18" w:rsidRDefault="00AD1E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3C7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18F7"/>
    <w:rsid w:val="006649F0"/>
    <w:rsid w:val="0067245D"/>
    <w:rsid w:val="0068470E"/>
    <w:rsid w:val="00695DCD"/>
    <w:rsid w:val="006A05CC"/>
    <w:rsid w:val="006A35A7"/>
    <w:rsid w:val="007152D7"/>
    <w:rsid w:val="00746C14"/>
    <w:rsid w:val="00786B85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1E18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211C1"/>
    <w:rsid w:val="00C212D5"/>
    <w:rsid w:val="00C56C7E"/>
    <w:rsid w:val="00C73B11"/>
    <w:rsid w:val="00C776A4"/>
    <w:rsid w:val="00CA2C6C"/>
    <w:rsid w:val="00CB1CA9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D5466"/>
    <w:rsid w:val="00EF2933"/>
    <w:rsid w:val="00F01055"/>
    <w:rsid w:val="00F05146"/>
    <w:rsid w:val="00F1115D"/>
    <w:rsid w:val="00F3513C"/>
    <w:rsid w:val="00F465C5"/>
    <w:rsid w:val="00F5180D"/>
    <w:rsid w:val="00F51B21"/>
    <w:rsid w:val="00F51D87"/>
    <w:rsid w:val="00F8455C"/>
    <w:rsid w:val="0EF65BE0"/>
    <w:rsid w:val="38BB6F8E"/>
    <w:rsid w:val="39AD0DDB"/>
    <w:rsid w:val="43871995"/>
    <w:rsid w:val="51C84185"/>
    <w:rsid w:val="6A303C7E"/>
    <w:rsid w:val="72290791"/>
    <w:rsid w:val="7234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7C071"/>
  <w15:docId w15:val="{08C52E01-68F7-4956-B838-35B8F8EC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0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0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0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GB" w:bidi="he-IL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60" w:after="160" w:line="360" w:lineRule="auto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976388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Windows User</cp:lastModifiedBy>
  <cp:revision>4</cp:revision>
  <dcterms:created xsi:type="dcterms:W3CDTF">2024-01-19T20:03:00Z</dcterms:created>
  <dcterms:modified xsi:type="dcterms:W3CDTF">2024-06-14T17:44:00Z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779DD7A89E96443AA1CE9D019C3B525B_11</vt:lpwstr>
  </property>
</Properties>
</file>