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D935E" w14:textId="7D62A76E" w:rsidR="0015109E" w:rsidRDefault="0015109E" w:rsidP="0015109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D4C49C" wp14:editId="1861DCDC">
            <wp:simplePos x="0" y="0"/>
            <wp:positionH relativeFrom="margin">
              <wp:posOffset>-786130</wp:posOffset>
            </wp:positionH>
            <wp:positionV relativeFrom="topMargin">
              <wp:align>bottom</wp:align>
            </wp:positionV>
            <wp:extent cx="2181225" cy="554990"/>
            <wp:effectExtent l="0" t="0" r="9525" b="0"/>
            <wp:wrapTight wrapText="bothSides">
              <wp:wrapPolygon edited="0">
                <wp:start x="0" y="0"/>
                <wp:lineTo x="0" y="20760"/>
                <wp:lineTo x="21506" y="20760"/>
                <wp:lineTo x="21506" y="0"/>
                <wp:lineTo x="0" y="0"/>
              </wp:wrapPolygon>
            </wp:wrapTight>
            <wp:docPr id="64449534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A3E90" w14:textId="77777777" w:rsidR="0015109E" w:rsidRDefault="0015109E" w:rsidP="0015109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F5CBDEF" w14:textId="72C08224" w:rsidR="00E8715E" w:rsidRPr="00950B1C" w:rsidRDefault="006300BF" w:rsidP="0015109E">
      <w:pPr>
        <w:spacing w:after="0" w:line="360" w:lineRule="auto"/>
        <w:rPr>
          <w:rFonts w:ascii="Times New Roman" w:hAnsi="Times New Roman"/>
          <w:color w:val="FF0000"/>
          <w:sz w:val="20"/>
          <w:szCs w:val="20"/>
          <w:lang w:eastAsia="hr-HR"/>
        </w:rPr>
      </w:pPr>
      <w:r w:rsidRPr="00BE7606">
        <w:rPr>
          <w:rFonts w:ascii="Times New Roman" w:hAnsi="Times New Roman"/>
          <w:b/>
          <w:bCs/>
          <w:sz w:val="24"/>
          <w:szCs w:val="24"/>
        </w:rPr>
        <w:t xml:space="preserve">OBRAZLOŽENJE OPĆEG DIJELA IZVJEŠTAJA </w:t>
      </w:r>
      <w:r w:rsidR="00EA48BD" w:rsidRPr="00BE7606">
        <w:rPr>
          <w:rFonts w:ascii="Times New Roman" w:hAnsi="Times New Roman"/>
          <w:b/>
          <w:bCs/>
          <w:sz w:val="24"/>
          <w:szCs w:val="24"/>
        </w:rPr>
        <w:t>O IZVRŠENJU FINANCIJSKOG</w:t>
      </w:r>
    </w:p>
    <w:p w14:paraId="33EF47D3" w14:textId="0DC67DF0" w:rsidR="00EA48BD" w:rsidRDefault="00EA48BD" w:rsidP="00950B1C">
      <w:pPr>
        <w:keepNext/>
        <w:spacing w:after="0" w:line="36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BE7606">
        <w:rPr>
          <w:rFonts w:ascii="Times New Roman" w:hAnsi="Times New Roman"/>
          <w:b/>
          <w:bCs/>
          <w:sz w:val="24"/>
          <w:szCs w:val="24"/>
        </w:rPr>
        <w:t>PLANA</w:t>
      </w:r>
      <w:r w:rsidR="00A21F4B" w:rsidRPr="00BE7606">
        <w:rPr>
          <w:rFonts w:ascii="Times New Roman" w:hAnsi="Times New Roman"/>
          <w:b/>
          <w:bCs/>
          <w:sz w:val="24"/>
          <w:szCs w:val="24"/>
        </w:rPr>
        <w:t xml:space="preserve"> ZA I – VI 202</w:t>
      </w:r>
      <w:r w:rsidR="00AC43FB">
        <w:rPr>
          <w:rFonts w:ascii="Times New Roman" w:hAnsi="Times New Roman"/>
          <w:b/>
          <w:bCs/>
          <w:sz w:val="24"/>
          <w:szCs w:val="24"/>
        </w:rPr>
        <w:t>4</w:t>
      </w:r>
      <w:r w:rsidR="00A21F4B" w:rsidRPr="00BE7606">
        <w:rPr>
          <w:rFonts w:ascii="Times New Roman" w:hAnsi="Times New Roman"/>
          <w:b/>
          <w:bCs/>
          <w:sz w:val="24"/>
          <w:szCs w:val="24"/>
        </w:rPr>
        <w:t>.</w:t>
      </w:r>
    </w:p>
    <w:p w14:paraId="3ED0E18D" w14:textId="77777777" w:rsidR="000F5D56" w:rsidRPr="00BE7606" w:rsidRDefault="000F5D56" w:rsidP="00950B1C">
      <w:pPr>
        <w:keepNext/>
        <w:spacing w:after="0" w:line="36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14:paraId="7DA346DC" w14:textId="77777777" w:rsidR="00EA48BD" w:rsidRPr="00BE7606" w:rsidRDefault="00EA48BD" w:rsidP="000A7B59">
      <w:pPr>
        <w:keepNext/>
        <w:spacing w:after="0" w:line="100" w:lineRule="exact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</w:p>
    <w:p w14:paraId="7BE2649F" w14:textId="3AE45EEC" w:rsidR="006B73BE" w:rsidRPr="00022618" w:rsidRDefault="00EA48BD" w:rsidP="00022618">
      <w:pPr>
        <w:pStyle w:val="Odlomakpopisa"/>
        <w:keepNext/>
        <w:numPr>
          <w:ilvl w:val="0"/>
          <w:numId w:val="12"/>
        </w:numPr>
        <w:spacing w:after="0" w:line="36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0226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5D56" w:rsidRPr="00022618">
        <w:rPr>
          <w:rFonts w:ascii="Times New Roman" w:hAnsi="Times New Roman"/>
          <w:b/>
          <w:bCs/>
          <w:sz w:val="24"/>
          <w:szCs w:val="24"/>
        </w:rPr>
        <w:t>Obrazloženje ostvarenja p</w:t>
      </w:r>
      <w:r w:rsidRPr="00022618">
        <w:rPr>
          <w:rFonts w:ascii="Times New Roman" w:hAnsi="Times New Roman"/>
          <w:b/>
          <w:bCs/>
          <w:sz w:val="24"/>
          <w:szCs w:val="24"/>
        </w:rPr>
        <w:t>rihod</w:t>
      </w:r>
      <w:r w:rsidR="000F5D56" w:rsidRPr="00022618">
        <w:rPr>
          <w:rFonts w:ascii="Times New Roman" w:hAnsi="Times New Roman"/>
          <w:b/>
          <w:bCs/>
          <w:sz w:val="24"/>
          <w:szCs w:val="24"/>
        </w:rPr>
        <w:t>a</w:t>
      </w:r>
      <w:r w:rsidRPr="00022618">
        <w:rPr>
          <w:rFonts w:ascii="Times New Roman" w:hAnsi="Times New Roman"/>
          <w:b/>
          <w:bCs/>
          <w:sz w:val="24"/>
          <w:szCs w:val="24"/>
        </w:rPr>
        <w:t xml:space="preserve"> i primi</w:t>
      </w:r>
      <w:r w:rsidR="000F5D56" w:rsidRPr="00022618">
        <w:rPr>
          <w:rFonts w:ascii="Times New Roman" w:hAnsi="Times New Roman"/>
          <w:b/>
          <w:bCs/>
          <w:sz w:val="24"/>
          <w:szCs w:val="24"/>
        </w:rPr>
        <w:t>taka</w:t>
      </w:r>
    </w:p>
    <w:p w14:paraId="373B2DF6" w14:textId="77777777" w:rsidR="006B73BE" w:rsidRPr="00BE7606" w:rsidRDefault="006B73BE" w:rsidP="006B7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45EF621" w14:textId="7FD81AE0" w:rsidR="006B73BE" w:rsidRPr="00BF3A27" w:rsidRDefault="006B73BE" w:rsidP="0030591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BF3A27">
        <w:rPr>
          <w:rFonts w:ascii="Times New Roman" w:hAnsi="Times New Roman"/>
          <w:sz w:val="24"/>
          <w:szCs w:val="24"/>
          <w:lang w:eastAsia="hr-HR"/>
        </w:rPr>
        <w:t xml:space="preserve">Prihodi i primici </w:t>
      </w:r>
      <w:r w:rsidR="003A1093" w:rsidRPr="00BF3A27">
        <w:rPr>
          <w:rFonts w:ascii="Times New Roman" w:hAnsi="Times New Roman"/>
          <w:sz w:val="24"/>
          <w:szCs w:val="24"/>
          <w:lang w:eastAsia="hr-HR"/>
        </w:rPr>
        <w:t xml:space="preserve">Instituta Pilar </w:t>
      </w:r>
      <w:r w:rsidRPr="00BF3A27">
        <w:rPr>
          <w:rFonts w:ascii="Times New Roman" w:hAnsi="Times New Roman"/>
          <w:sz w:val="24"/>
          <w:szCs w:val="24"/>
          <w:lang w:eastAsia="hr-HR"/>
        </w:rPr>
        <w:t>za 202</w:t>
      </w:r>
      <w:r w:rsidR="00AC43FB" w:rsidRPr="00BF3A27">
        <w:rPr>
          <w:rFonts w:ascii="Times New Roman" w:hAnsi="Times New Roman"/>
          <w:sz w:val="24"/>
          <w:szCs w:val="24"/>
          <w:lang w:eastAsia="hr-HR"/>
        </w:rPr>
        <w:t>4</w:t>
      </w:r>
      <w:r w:rsidRPr="00BF3A27">
        <w:rPr>
          <w:rFonts w:ascii="Times New Roman" w:hAnsi="Times New Roman"/>
          <w:sz w:val="24"/>
          <w:szCs w:val="24"/>
          <w:lang w:eastAsia="hr-HR"/>
        </w:rPr>
        <w:t xml:space="preserve">. godinu planirani su u iznosu od </w:t>
      </w:r>
      <w:r w:rsidR="003A1093" w:rsidRPr="00BF3A27">
        <w:rPr>
          <w:rFonts w:ascii="Times New Roman" w:hAnsi="Times New Roman"/>
          <w:sz w:val="24"/>
          <w:szCs w:val="24"/>
          <w:lang w:eastAsia="hr-HR"/>
        </w:rPr>
        <w:t>4.</w:t>
      </w:r>
      <w:r w:rsidR="00AC43FB" w:rsidRPr="00BF3A27">
        <w:rPr>
          <w:rFonts w:ascii="Times New Roman" w:hAnsi="Times New Roman"/>
          <w:sz w:val="24"/>
          <w:szCs w:val="24"/>
          <w:lang w:eastAsia="hr-HR"/>
        </w:rPr>
        <w:t>708.355</w:t>
      </w:r>
      <w:r w:rsidR="003A1093" w:rsidRPr="00BF3A27">
        <w:rPr>
          <w:rFonts w:ascii="Times New Roman" w:hAnsi="Times New Roman"/>
          <w:sz w:val="24"/>
          <w:szCs w:val="24"/>
          <w:lang w:eastAsia="hr-HR"/>
        </w:rPr>
        <w:t>,00</w:t>
      </w:r>
      <w:r w:rsidRPr="00BF3A2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3A1093" w:rsidRPr="00BF3A27">
        <w:rPr>
          <w:rFonts w:ascii="Times New Roman" w:hAnsi="Times New Roman"/>
          <w:sz w:val="24"/>
          <w:szCs w:val="24"/>
          <w:lang w:eastAsia="hr-HR"/>
        </w:rPr>
        <w:t>€</w:t>
      </w:r>
      <w:r w:rsidRPr="00BF3A27">
        <w:rPr>
          <w:rFonts w:ascii="Times New Roman" w:hAnsi="Times New Roman"/>
          <w:sz w:val="24"/>
          <w:szCs w:val="24"/>
          <w:lang w:eastAsia="hr-HR"/>
        </w:rPr>
        <w:t xml:space="preserve">, a ostvareni su u iznosu od  </w:t>
      </w:r>
      <w:r w:rsidR="00AC43FB" w:rsidRPr="00BF3A27">
        <w:rPr>
          <w:rFonts w:ascii="Times New Roman" w:hAnsi="Times New Roman"/>
          <w:sz w:val="24"/>
          <w:szCs w:val="24"/>
          <w:lang w:eastAsia="hr-HR"/>
        </w:rPr>
        <w:t>2</w:t>
      </w:r>
      <w:r w:rsidR="003A1093" w:rsidRPr="00BF3A27">
        <w:rPr>
          <w:rFonts w:ascii="Times New Roman" w:hAnsi="Times New Roman"/>
          <w:sz w:val="24"/>
          <w:szCs w:val="24"/>
          <w:lang w:eastAsia="hr-HR"/>
        </w:rPr>
        <w:t>.</w:t>
      </w:r>
      <w:r w:rsidR="00AC43FB" w:rsidRPr="00BF3A27">
        <w:rPr>
          <w:rFonts w:ascii="Times New Roman" w:hAnsi="Times New Roman"/>
          <w:sz w:val="24"/>
          <w:szCs w:val="24"/>
          <w:lang w:eastAsia="hr-HR"/>
        </w:rPr>
        <w:t>7</w:t>
      </w:r>
      <w:r w:rsidR="000C2479" w:rsidRPr="00BF3A27">
        <w:rPr>
          <w:rFonts w:ascii="Times New Roman" w:hAnsi="Times New Roman"/>
          <w:sz w:val="24"/>
          <w:szCs w:val="24"/>
          <w:lang w:eastAsia="hr-HR"/>
        </w:rPr>
        <w:t>10</w:t>
      </w:r>
      <w:r w:rsidR="003A1093" w:rsidRPr="00BF3A27">
        <w:rPr>
          <w:rFonts w:ascii="Times New Roman" w:hAnsi="Times New Roman"/>
          <w:sz w:val="24"/>
          <w:szCs w:val="24"/>
          <w:lang w:eastAsia="hr-HR"/>
        </w:rPr>
        <w:t>.</w:t>
      </w:r>
      <w:r w:rsidR="000C2479" w:rsidRPr="00BF3A27">
        <w:rPr>
          <w:rFonts w:ascii="Times New Roman" w:hAnsi="Times New Roman"/>
          <w:sz w:val="24"/>
          <w:szCs w:val="24"/>
          <w:lang w:eastAsia="hr-HR"/>
        </w:rPr>
        <w:t>052</w:t>
      </w:r>
      <w:r w:rsidR="003A1093" w:rsidRPr="00BF3A27">
        <w:rPr>
          <w:rFonts w:ascii="Times New Roman" w:hAnsi="Times New Roman"/>
          <w:sz w:val="24"/>
          <w:szCs w:val="24"/>
          <w:lang w:eastAsia="hr-HR"/>
        </w:rPr>
        <w:t>,</w:t>
      </w:r>
      <w:r w:rsidR="000C2479" w:rsidRPr="00BF3A27">
        <w:rPr>
          <w:rFonts w:ascii="Times New Roman" w:hAnsi="Times New Roman"/>
          <w:sz w:val="24"/>
          <w:szCs w:val="24"/>
          <w:lang w:eastAsia="hr-HR"/>
        </w:rPr>
        <w:t>09</w:t>
      </w:r>
      <w:r w:rsidR="003A1093" w:rsidRPr="00BF3A27">
        <w:rPr>
          <w:rFonts w:ascii="Times New Roman" w:hAnsi="Times New Roman"/>
          <w:sz w:val="24"/>
          <w:szCs w:val="24"/>
          <w:lang w:eastAsia="hr-HR"/>
        </w:rPr>
        <w:t xml:space="preserve"> €</w:t>
      </w:r>
      <w:r w:rsidRPr="00BF3A2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4A2FE3" w:rsidRPr="00BF3A27">
        <w:rPr>
          <w:rFonts w:ascii="Times New Roman" w:hAnsi="Times New Roman"/>
          <w:sz w:val="24"/>
          <w:szCs w:val="24"/>
          <w:lang w:eastAsia="hr-HR"/>
        </w:rPr>
        <w:t xml:space="preserve">za prvo polugodište, </w:t>
      </w:r>
      <w:r w:rsidRPr="00BF3A27">
        <w:rPr>
          <w:rFonts w:ascii="Times New Roman" w:hAnsi="Times New Roman"/>
          <w:sz w:val="24"/>
          <w:szCs w:val="24"/>
          <w:lang w:eastAsia="hr-HR"/>
        </w:rPr>
        <w:t xml:space="preserve">što je ostvarenje od  </w:t>
      </w:r>
      <w:r w:rsidR="00AC43FB" w:rsidRPr="00BF3A27">
        <w:rPr>
          <w:rFonts w:ascii="Times New Roman" w:hAnsi="Times New Roman"/>
          <w:sz w:val="24"/>
          <w:szCs w:val="24"/>
          <w:lang w:eastAsia="hr-HR"/>
        </w:rPr>
        <w:t>57</w:t>
      </w:r>
      <w:r w:rsidR="003A1093" w:rsidRPr="00BF3A27">
        <w:rPr>
          <w:rFonts w:ascii="Times New Roman" w:hAnsi="Times New Roman"/>
          <w:sz w:val="24"/>
          <w:szCs w:val="24"/>
          <w:lang w:eastAsia="hr-HR"/>
        </w:rPr>
        <w:t>,5</w:t>
      </w:r>
      <w:r w:rsidR="00AC43FB" w:rsidRPr="00BF3A27">
        <w:rPr>
          <w:rFonts w:ascii="Times New Roman" w:hAnsi="Times New Roman"/>
          <w:sz w:val="24"/>
          <w:szCs w:val="24"/>
          <w:lang w:eastAsia="hr-HR"/>
        </w:rPr>
        <w:t>5</w:t>
      </w:r>
      <w:r w:rsidR="00B4491C" w:rsidRPr="00BF3A27">
        <w:rPr>
          <w:rFonts w:ascii="Times New Roman" w:hAnsi="Times New Roman"/>
          <w:sz w:val="24"/>
          <w:szCs w:val="24"/>
          <w:lang w:eastAsia="hr-HR"/>
        </w:rPr>
        <w:t xml:space="preserve">%, kako </w:t>
      </w:r>
      <w:r w:rsidR="000E1585" w:rsidRPr="00BF3A27">
        <w:rPr>
          <w:rFonts w:ascii="Times New Roman" w:hAnsi="Times New Roman"/>
          <w:sz w:val="24"/>
          <w:szCs w:val="24"/>
          <w:lang w:eastAsia="hr-HR"/>
        </w:rPr>
        <w:t>je prikazano u t</w:t>
      </w:r>
      <w:r w:rsidR="00593717" w:rsidRPr="00BF3A27">
        <w:rPr>
          <w:rFonts w:ascii="Times New Roman" w:hAnsi="Times New Roman"/>
          <w:sz w:val="24"/>
          <w:szCs w:val="24"/>
          <w:lang w:eastAsia="hr-HR"/>
        </w:rPr>
        <w:t xml:space="preserve">ablici 1. </w:t>
      </w:r>
    </w:p>
    <w:p w14:paraId="7A153FEE" w14:textId="77777777" w:rsidR="00593717" w:rsidRPr="00BF3A27" w:rsidRDefault="00593717" w:rsidP="006B73B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</w:p>
    <w:p w14:paraId="1C4275B0" w14:textId="15F689DF" w:rsidR="00B4491C" w:rsidRPr="00ED680B" w:rsidRDefault="00593717" w:rsidP="00080A2C">
      <w:pPr>
        <w:spacing w:after="0" w:line="360" w:lineRule="auto"/>
        <w:ind w:left="708"/>
        <w:jc w:val="both"/>
        <w:rPr>
          <w:rFonts w:ascii="Times New Roman" w:hAnsi="Times New Roman"/>
          <w:b/>
          <w:bCs/>
          <w:lang w:eastAsia="hr-HR"/>
        </w:rPr>
      </w:pPr>
      <w:r w:rsidRPr="00BF3A27">
        <w:rPr>
          <w:rFonts w:ascii="Times New Roman" w:hAnsi="Times New Roman"/>
          <w:bCs/>
          <w:lang w:eastAsia="hr-HR"/>
        </w:rPr>
        <w:t>Tablica</w:t>
      </w:r>
      <w:r w:rsidR="00C83DFB" w:rsidRPr="00BF3A27">
        <w:rPr>
          <w:rFonts w:ascii="Times New Roman" w:hAnsi="Times New Roman"/>
          <w:bCs/>
          <w:lang w:eastAsia="hr-HR"/>
        </w:rPr>
        <w:t xml:space="preserve"> </w:t>
      </w:r>
      <w:r w:rsidRPr="00BF3A27">
        <w:rPr>
          <w:rFonts w:ascii="Times New Roman" w:hAnsi="Times New Roman"/>
          <w:bCs/>
          <w:lang w:eastAsia="hr-HR"/>
        </w:rPr>
        <w:t>1.</w:t>
      </w:r>
      <w:r w:rsidRPr="00BF3A27">
        <w:rPr>
          <w:rFonts w:ascii="Times New Roman" w:hAnsi="Times New Roman"/>
          <w:b/>
          <w:bCs/>
          <w:lang w:eastAsia="hr-HR"/>
        </w:rPr>
        <w:t xml:space="preserve"> </w:t>
      </w:r>
      <w:r w:rsidR="00802129" w:rsidRPr="00BF3A27">
        <w:rPr>
          <w:rFonts w:ascii="Times New Roman" w:hAnsi="Times New Roman"/>
          <w:bCs/>
          <w:lang w:eastAsia="hr-HR"/>
        </w:rPr>
        <w:t xml:space="preserve">Usporedba planiranih i ostvarenih </w:t>
      </w:r>
      <w:r w:rsidR="00802129" w:rsidRPr="00BF3A27">
        <w:rPr>
          <w:rFonts w:ascii="Times New Roman" w:hAnsi="Times New Roman"/>
          <w:lang w:eastAsia="hr-HR"/>
        </w:rPr>
        <w:t>prihoda i primitaka</w:t>
      </w:r>
      <w:r w:rsidRPr="00BF3A27">
        <w:rPr>
          <w:rFonts w:ascii="Times New Roman" w:hAnsi="Times New Roman"/>
          <w:lang w:eastAsia="hr-HR"/>
        </w:rPr>
        <w:t xml:space="preserve"> za</w:t>
      </w:r>
      <w:r w:rsidR="008B25DB" w:rsidRPr="00BF3A27">
        <w:rPr>
          <w:rFonts w:ascii="Times New Roman" w:hAnsi="Times New Roman"/>
          <w:lang w:eastAsia="hr-HR"/>
        </w:rPr>
        <w:t xml:space="preserve"> I-VI</w:t>
      </w:r>
      <w:r w:rsidRPr="00BF3A27">
        <w:rPr>
          <w:rFonts w:ascii="Times New Roman" w:hAnsi="Times New Roman"/>
          <w:lang w:eastAsia="hr-HR"/>
        </w:rPr>
        <w:t xml:space="preserve"> 202</w:t>
      </w:r>
      <w:r w:rsidR="00B9575C" w:rsidRPr="00BF3A27">
        <w:rPr>
          <w:rFonts w:ascii="Times New Roman" w:hAnsi="Times New Roman"/>
          <w:lang w:eastAsia="hr-HR"/>
        </w:rPr>
        <w:t>4</w:t>
      </w:r>
      <w:r w:rsidR="00ED680B" w:rsidRPr="00BF3A27">
        <w:rPr>
          <w:rFonts w:ascii="Times New Roman" w:hAnsi="Times New Roman"/>
          <w:lang w:eastAsia="hr-HR"/>
        </w:rPr>
        <w:t>.godin</w:t>
      </w:r>
      <w:r w:rsidR="008B25DB" w:rsidRPr="00BF3A27">
        <w:rPr>
          <w:rFonts w:ascii="Times New Roman" w:hAnsi="Times New Roman"/>
          <w:lang w:eastAsia="hr-HR"/>
        </w:rPr>
        <w:t>e</w:t>
      </w:r>
    </w:p>
    <w:tbl>
      <w:tblPr>
        <w:tblStyle w:val="Tablicareetke4-isticanje1"/>
        <w:tblW w:w="9160" w:type="dxa"/>
        <w:tblLook w:val="04A0" w:firstRow="1" w:lastRow="0" w:firstColumn="1" w:lastColumn="0" w:noHBand="0" w:noVBand="1"/>
      </w:tblPr>
      <w:tblGrid>
        <w:gridCol w:w="4356"/>
        <w:gridCol w:w="1280"/>
        <w:gridCol w:w="1280"/>
        <w:gridCol w:w="1116"/>
        <w:gridCol w:w="1128"/>
      </w:tblGrid>
      <w:tr w:rsidR="00A27359" w:rsidRPr="00A27359" w14:paraId="01350F55" w14:textId="77777777" w:rsidTr="000F5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hideMark/>
          </w:tcPr>
          <w:p w14:paraId="3CA9ADE4" w14:textId="77777777" w:rsidR="00A27359" w:rsidRPr="00A27359" w:rsidRDefault="00A27359" w:rsidP="00A273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2735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Prihodi/primici</w:t>
            </w:r>
          </w:p>
        </w:tc>
        <w:tc>
          <w:tcPr>
            <w:tcW w:w="1280" w:type="dxa"/>
            <w:hideMark/>
          </w:tcPr>
          <w:p w14:paraId="5480CC35" w14:textId="4C36BEFD" w:rsidR="00A27359" w:rsidRPr="00A27359" w:rsidRDefault="00A27359" w:rsidP="00A273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2735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Planirani iznos za 202</w:t>
            </w:r>
            <w:r w:rsidR="00AC43F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  <w:r w:rsidRPr="00A2735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80" w:type="dxa"/>
            <w:hideMark/>
          </w:tcPr>
          <w:p w14:paraId="6C26F8EC" w14:textId="0C235604" w:rsidR="00A27359" w:rsidRPr="00A27359" w:rsidRDefault="00A27359" w:rsidP="00A273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2735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Ostvarenje </w:t>
            </w:r>
            <w:r w:rsidR="004A2FE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I-VI</w:t>
            </w:r>
            <w:r w:rsidRPr="00A2735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202</w:t>
            </w:r>
            <w:r w:rsidR="00AC43F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  <w:r w:rsidRPr="00A2735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940" w:type="dxa"/>
            <w:hideMark/>
          </w:tcPr>
          <w:p w14:paraId="2E28769D" w14:textId="77777777" w:rsidR="00A27359" w:rsidRPr="00BA4214" w:rsidRDefault="00A27359" w:rsidP="00A273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A421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% ostvarenja</w:t>
            </w:r>
          </w:p>
        </w:tc>
        <w:tc>
          <w:tcPr>
            <w:tcW w:w="940" w:type="dxa"/>
            <w:hideMark/>
          </w:tcPr>
          <w:p w14:paraId="615B28B2" w14:textId="77777777" w:rsidR="00A27359" w:rsidRPr="00BA4214" w:rsidRDefault="00A27359" w:rsidP="00A273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A421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Udio u ostvarenju</w:t>
            </w:r>
          </w:p>
        </w:tc>
      </w:tr>
      <w:tr w:rsidR="00A27359" w:rsidRPr="00A27359" w14:paraId="009BC3C6" w14:textId="77777777" w:rsidTr="00BA1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hideMark/>
          </w:tcPr>
          <w:p w14:paraId="6B99DB1C" w14:textId="7D14DD8D" w:rsidR="00A27359" w:rsidRPr="00BF3A27" w:rsidRDefault="00A27359" w:rsidP="00DB0518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Prihodi poslovanja</w:t>
            </w:r>
            <w:r w:rsidR="003A6CF6"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 xml:space="preserve"> (ukupno)</w:t>
            </w:r>
          </w:p>
        </w:tc>
        <w:tc>
          <w:tcPr>
            <w:tcW w:w="1280" w:type="dxa"/>
            <w:noWrap/>
            <w:hideMark/>
          </w:tcPr>
          <w:p w14:paraId="0877B9F6" w14:textId="3359E9A5" w:rsidR="00A27359" w:rsidRPr="00BF3A27" w:rsidRDefault="00A27359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4.</w:t>
            </w:r>
            <w:r w:rsidR="00AC43FB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708.355</w:t>
            </w: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80" w:type="dxa"/>
            <w:noWrap/>
            <w:hideMark/>
          </w:tcPr>
          <w:p w14:paraId="7425C9E3" w14:textId="070C1475" w:rsidR="00A27359" w:rsidRPr="00BF3A27" w:rsidRDefault="00AC43FB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</w:t>
            </w:r>
            <w:r w:rsidR="00A27359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</w:t>
            </w:r>
            <w:r w:rsidR="000C2479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</w:t>
            </w:r>
            <w:r w:rsidR="00A27359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  <w:r w:rsidR="000C2479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052</w:t>
            </w:r>
            <w:r w:rsidR="00A27359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</w:t>
            </w:r>
            <w:r w:rsidR="000C2479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09</w:t>
            </w:r>
          </w:p>
        </w:tc>
        <w:tc>
          <w:tcPr>
            <w:tcW w:w="940" w:type="dxa"/>
            <w:noWrap/>
            <w:hideMark/>
          </w:tcPr>
          <w:p w14:paraId="68BEFA28" w14:textId="36CFE095" w:rsidR="00A27359" w:rsidRPr="00BF3A27" w:rsidRDefault="00AC43FB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57</w:t>
            </w:r>
            <w:r w:rsidR="00346FA7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,5</w:t>
            </w: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40" w:type="dxa"/>
            <w:noWrap/>
            <w:hideMark/>
          </w:tcPr>
          <w:p w14:paraId="018FB191" w14:textId="77777777" w:rsidR="00A27359" w:rsidRPr="00BF3A27" w:rsidRDefault="00A27359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100</w:t>
            </w:r>
          </w:p>
        </w:tc>
      </w:tr>
      <w:tr w:rsidR="00A27359" w:rsidRPr="00A27359" w14:paraId="268CBE17" w14:textId="77777777" w:rsidTr="000F5D5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hideMark/>
          </w:tcPr>
          <w:p w14:paraId="72B229F7" w14:textId="3E04AC28" w:rsidR="00A27359" w:rsidRPr="00BF3A27" w:rsidRDefault="00A21F4B" w:rsidP="00DB0518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280" w:type="dxa"/>
            <w:noWrap/>
            <w:hideMark/>
          </w:tcPr>
          <w:p w14:paraId="3800E66C" w14:textId="0855A644" w:rsidR="00A27359" w:rsidRPr="00BF3A27" w:rsidRDefault="00AC43FB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4.054.265</w:t>
            </w:r>
            <w:r w:rsidR="004A2FE3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80" w:type="dxa"/>
            <w:noWrap/>
            <w:hideMark/>
          </w:tcPr>
          <w:p w14:paraId="159487F1" w14:textId="6FA31FF2" w:rsidR="00A27359" w:rsidRPr="00BF3A27" w:rsidRDefault="00117ED3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2.083.054,86</w:t>
            </w:r>
          </w:p>
        </w:tc>
        <w:tc>
          <w:tcPr>
            <w:tcW w:w="940" w:type="dxa"/>
            <w:noWrap/>
            <w:hideMark/>
          </w:tcPr>
          <w:p w14:paraId="7E2FDFB2" w14:textId="61C17CA9" w:rsidR="00A27359" w:rsidRPr="00BF3A27" w:rsidRDefault="000C2479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51,38</w:t>
            </w:r>
          </w:p>
        </w:tc>
        <w:tc>
          <w:tcPr>
            <w:tcW w:w="940" w:type="dxa"/>
            <w:noWrap/>
            <w:hideMark/>
          </w:tcPr>
          <w:p w14:paraId="0DA5A3E2" w14:textId="61F772CD" w:rsidR="00A27359" w:rsidRPr="00BF3A27" w:rsidRDefault="003F4080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76,86</w:t>
            </w:r>
          </w:p>
        </w:tc>
      </w:tr>
      <w:tr w:rsidR="00A27359" w:rsidRPr="00A27359" w14:paraId="5CE53415" w14:textId="77777777" w:rsidTr="000F5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hideMark/>
          </w:tcPr>
          <w:p w14:paraId="0065398C" w14:textId="195D8CEB" w:rsidR="00A27359" w:rsidRPr="00BF3A27" w:rsidRDefault="004A2FE3" w:rsidP="00DB0518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Prihodi od prodaje proizvoda i robe te pruženih usluga</w:t>
            </w:r>
          </w:p>
        </w:tc>
        <w:tc>
          <w:tcPr>
            <w:tcW w:w="1280" w:type="dxa"/>
            <w:noWrap/>
            <w:hideMark/>
          </w:tcPr>
          <w:p w14:paraId="465D6462" w14:textId="445CF298" w:rsidR="00A27359" w:rsidRPr="00BF3A27" w:rsidRDefault="004A2FE3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  <w:r w:rsidR="00AC43FB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43.300</w:t>
            </w: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80" w:type="dxa"/>
            <w:noWrap/>
            <w:hideMark/>
          </w:tcPr>
          <w:p w14:paraId="07E0EA1C" w14:textId="1AD35E76" w:rsidR="00A27359" w:rsidRPr="00BF3A27" w:rsidRDefault="00117ED3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53.828,76</w:t>
            </w:r>
          </w:p>
        </w:tc>
        <w:tc>
          <w:tcPr>
            <w:tcW w:w="940" w:type="dxa"/>
            <w:noWrap/>
            <w:hideMark/>
          </w:tcPr>
          <w:p w14:paraId="5A81E240" w14:textId="5C764A9D" w:rsidR="00A27359" w:rsidRPr="00BF3A27" w:rsidRDefault="000C2479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37,56</w:t>
            </w:r>
          </w:p>
        </w:tc>
        <w:tc>
          <w:tcPr>
            <w:tcW w:w="940" w:type="dxa"/>
            <w:noWrap/>
            <w:hideMark/>
          </w:tcPr>
          <w:p w14:paraId="43D1A64A" w14:textId="6838BDC5" w:rsidR="00A27359" w:rsidRPr="00BF3A27" w:rsidRDefault="003F4080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1,99</w:t>
            </w:r>
          </w:p>
        </w:tc>
      </w:tr>
      <w:tr w:rsidR="004A2FE3" w:rsidRPr="00A27359" w14:paraId="4D0E78BC" w14:textId="77777777" w:rsidTr="000F5D5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</w:tcPr>
          <w:p w14:paraId="4ED103CB" w14:textId="06A84542" w:rsidR="004A2FE3" w:rsidRPr="00BF3A27" w:rsidRDefault="004A2FE3" w:rsidP="00DB0518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Tekući prijenosi između proračunskih korisnika istog proračuna</w:t>
            </w:r>
          </w:p>
        </w:tc>
        <w:tc>
          <w:tcPr>
            <w:tcW w:w="1280" w:type="dxa"/>
            <w:noWrap/>
          </w:tcPr>
          <w:p w14:paraId="438B69B3" w14:textId="1967E65F" w:rsidR="004A2FE3" w:rsidRPr="00BF3A27" w:rsidRDefault="00282131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  <w:r w:rsidR="00AC43FB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68.370</w:t>
            </w: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80" w:type="dxa"/>
            <w:noWrap/>
          </w:tcPr>
          <w:p w14:paraId="5662C188" w14:textId="5EB43158" w:rsidR="004A2FE3" w:rsidRPr="00BF3A27" w:rsidRDefault="00117ED3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116.939,89</w:t>
            </w:r>
          </w:p>
        </w:tc>
        <w:tc>
          <w:tcPr>
            <w:tcW w:w="940" w:type="dxa"/>
            <w:noWrap/>
          </w:tcPr>
          <w:p w14:paraId="25A75F84" w14:textId="13BB8642" w:rsidR="004A2FE3" w:rsidRPr="00BF3A27" w:rsidRDefault="000C2479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69,45</w:t>
            </w:r>
          </w:p>
        </w:tc>
        <w:tc>
          <w:tcPr>
            <w:tcW w:w="940" w:type="dxa"/>
            <w:noWrap/>
          </w:tcPr>
          <w:p w14:paraId="21080E04" w14:textId="33A0CFCF" w:rsidR="004A2FE3" w:rsidRPr="00BF3A27" w:rsidRDefault="003F4080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4,32</w:t>
            </w:r>
          </w:p>
        </w:tc>
      </w:tr>
      <w:tr w:rsidR="00282131" w:rsidRPr="00A27359" w14:paraId="43D7DCE9" w14:textId="77777777" w:rsidTr="000F5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</w:tcPr>
          <w:p w14:paraId="1710FC45" w14:textId="34F3D72F" w:rsidR="00282131" w:rsidRPr="00BF3A27" w:rsidRDefault="00282131" w:rsidP="00DB0518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80" w:type="dxa"/>
            <w:noWrap/>
          </w:tcPr>
          <w:p w14:paraId="01AAB232" w14:textId="3A1EC4D5" w:rsidR="00282131" w:rsidRPr="00BF3A27" w:rsidRDefault="00AC43FB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15.000</w:t>
            </w:r>
            <w:r w:rsidR="00282131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80" w:type="dxa"/>
            <w:noWrap/>
          </w:tcPr>
          <w:p w14:paraId="0C82EB74" w14:textId="5DA43A90" w:rsidR="00282131" w:rsidRPr="00BF3A27" w:rsidRDefault="00615C4A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10.964,05</w:t>
            </w:r>
          </w:p>
        </w:tc>
        <w:tc>
          <w:tcPr>
            <w:tcW w:w="940" w:type="dxa"/>
            <w:noWrap/>
          </w:tcPr>
          <w:p w14:paraId="158F78F8" w14:textId="3434E908" w:rsidR="00282131" w:rsidRPr="00BF3A27" w:rsidRDefault="000C2479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73,09</w:t>
            </w:r>
          </w:p>
        </w:tc>
        <w:tc>
          <w:tcPr>
            <w:tcW w:w="940" w:type="dxa"/>
            <w:noWrap/>
          </w:tcPr>
          <w:p w14:paraId="3C207290" w14:textId="195A64F8" w:rsidR="00282131" w:rsidRPr="00BF3A27" w:rsidRDefault="003F4080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0,40</w:t>
            </w:r>
          </w:p>
        </w:tc>
      </w:tr>
      <w:tr w:rsidR="00282131" w:rsidRPr="00A27359" w14:paraId="2F364A3D" w14:textId="77777777" w:rsidTr="000F5D5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</w:tcPr>
          <w:p w14:paraId="08EC885B" w14:textId="0992E851" w:rsidR="00282131" w:rsidRPr="00BF3A27" w:rsidRDefault="00282131" w:rsidP="00DB0518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Pomoći od međunarodnih organizacija te institucija i tijela EU</w:t>
            </w:r>
          </w:p>
        </w:tc>
        <w:tc>
          <w:tcPr>
            <w:tcW w:w="1280" w:type="dxa"/>
            <w:noWrap/>
          </w:tcPr>
          <w:p w14:paraId="7537CA85" w14:textId="7007E28F" w:rsidR="00282131" w:rsidRPr="00BF3A27" w:rsidRDefault="00AC43FB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66.800</w:t>
            </w:r>
            <w:r w:rsidR="00282131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80" w:type="dxa"/>
            <w:noWrap/>
          </w:tcPr>
          <w:p w14:paraId="78614ABF" w14:textId="641A6365" w:rsidR="00282131" w:rsidRPr="00BF3A27" w:rsidRDefault="00615C4A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99.199,5</w:t>
            </w:r>
            <w:r w:rsidR="000C2479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40" w:type="dxa"/>
            <w:noWrap/>
          </w:tcPr>
          <w:p w14:paraId="477D7A19" w14:textId="51AC724E" w:rsidR="00282131" w:rsidRPr="00BF3A27" w:rsidRDefault="003F4080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148,50</w:t>
            </w:r>
          </w:p>
        </w:tc>
        <w:tc>
          <w:tcPr>
            <w:tcW w:w="940" w:type="dxa"/>
            <w:noWrap/>
          </w:tcPr>
          <w:p w14:paraId="33C1DC89" w14:textId="0512AD9D" w:rsidR="00282131" w:rsidRPr="00BF3A27" w:rsidRDefault="003F4080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3,66</w:t>
            </w:r>
          </w:p>
        </w:tc>
      </w:tr>
      <w:tr w:rsidR="00AC43FB" w:rsidRPr="00A27359" w14:paraId="402EB264" w14:textId="77777777" w:rsidTr="000F5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</w:tcPr>
          <w:p w14:paraId="40A7891F" w14:textId="067B828C" w:rsidR="00AC43FB" w:rsidRPr="00BF3A27" w:rsidRDefault="00117ED3" w:rsidP="00DB0518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Tekuće</w:t>
            </w:r>
            <w:r w:rsidR="00AC43FB"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 xml:space="preserve"> pomoći od institucija i tijela EU – Mehanizam za oporavak i otpornost</w:t>
            </w:r>
          </w:p>
        </w:tc>
        <w:tc>
          <w:tcPr>
            <w:tcW w:w="1280" w:type="dxa"/>
            <w:noWrap/>
          </w:tcPr>
          <w:p w14:paraId="76442EE5" w14:textId="5B882C0E" w:rsidR="00AC43FB" w:rsidRPr="00BF3A27" w:rsidRDefault="00AC43FB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260.</w:t>
            </w:r>
            <w:r w:rsidR="00117ED3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620,00</w:t>
            </w:r>
          </w:p>
        </w:tc>
        <w:tc>
          <w:tcPr>
            <w:tcW w:w="1280" w:type="dxa"/>
            <w:noWrap/>
          </w:tcPr>
          <w:p w14:paraId="30C7EFB8" w14:textId="334F574F" w:rsidR="00AC43FB" w:rsidRPr="00BF3A27" w:rsidRDefault="00117ED3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343.750,00</w:t>
            </w:r>
          </w:p>
        </w:tc>
        <w:tc>
          <w:tcPr>
            <w:tcW w:w="940" w:type="dxa"/>
            <w:noWrap/>
          </w:tcPr>
          <w:p w14:paraId="0144284F" w14:textId="61B3E28B" w:rsidR="00AC43FB" w:rsidRPr="00BF3A27" w:rsidRDefault="003F4080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131,90</w:t>
            </w:r>
          </w:p>
        </w:tc>
        <w:tc>
          <w:tcPr>
            <w:tcW w:w="940" w:type="dxa"/>
            <w:noWrap/>
          </w:tcPr>
          <w:p w14:paraId="2ECB1699" w14:textId="706EED29" w:rsidR="00AC43FB" w:rsidRPr="00BF3A27" w:rsidRDefault="003F4080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12,68</w:t>
            </w:r>
          </w:p>
        </w:tc>
      </w:tr>
      <w:tr w:rsidR="00615C4A" w:rsidRPr="00A27359" w14:paraId="20F03E41" w14:textId="77777777" w:rsidTr="000F5D5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</w:tcPr>
          <w:p w14:paraId="2CC85887" w14:textId="1A891432" w:rsidR="00615C4A" w:rsidRPr="00BF3A27" w:rsidRDefault="00615C4A" w:rsidP="00DB0518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bookmarkStart w:id="0" w:name="_Hlk171516992"/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Pomoći proračunskim korisnicima iz proračuna koji im nije nadležan</w:t>
            </w:r>
            <w:bookmarkEnd w:id="0"/>
          </w:p>
        </w:tc>
        <w:tc>
          <w:tcPr>
            <w:tcW w:w="1280" w:type="dxa"/>
            <w:noWrap/>
          </w:tcPr>
          <w:p w14:paraId="1CF8F85B" w14:textId="170D5AC6" w:rsidR="00615C4A" w:rsidRPr="00BF3A27" w:rsidRDefault="003F4080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noWrap/>
          </w:tcPr>
          <w:p w14:paraId="165C6F36" w14:textId="75C5D429" w:rsidR="00615C4A" w:rsidRPr="00BF3A27" w:rsidRDefault="00615C4A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40" w:type="dxa"/>
            <w:noWrap/>
          </w:tcPr>
          <w:p w14:paraId="73232E46" w14:textId="77777777" w:rsidR="00615C4A" w:rsidRPr="00BF3A27" w:rsidRDefault="00615C4A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noWrap/>
          </w:tcPr>
          <w:p w14:paraId="27B33475" w14:textId="51391F4E" w:rsidR="00615C4A" w:rsidRPr="00BF3A27" w:rsidRDefault="003F4080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0,04</w:t>
            </w:r>
          </w:p>
        </w:tc>
      </w:tr>
      <w:tr w:rsidR="00615C4A" w:rsidRPr="00A27359" w14:paraId="18E69777" w14:textId="77777777" w:rsidTr="000F5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</w:tcPr>
          <w:p w14:paraId="46BD9FA5" w14:textId="358CB377" w:rsidR="00615C4A" w:rsidRPr="00BF3A27" w:rsidRDefault="00615C4A" w:rsidP="00DB0518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 xml:space="preserve">Prihodi od financijske imovine           </w:t>
            </w:r>
          </w:p>
        </w:tc>
        <w:tc>
          <w:tcPr>
            <w:tcW w:w="1280" w:type="dxa"/>
            <w:noWrap/>
          </w:tcPr>
          <w:p w14:paraId="73A24AB7" w14:textId="66694A01" w:rsidR="00615C4A" w:rsidRPr="00BF3A27" w:rsidRDefault="003F4080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noWrap/>
          </w:tcPr>
          <w:p w14:paraId="34193D27" w14:textId="12A2E898" w:rsidR="00615C4A" w:rsidRPr="00BF3A27" w:rsidRDefault="00615C4A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6,10</w:t>
            </w:r>
          </w:p>
        </w:tc>
        <w:tc>
          <w:tcPr>
            <w:tcW w:w="940" w:type="dxa"/>
            <w:noWrap/>
          </w:tcPr>
          <w:p w14:paraId="474BBF95" w14:textId="77777777" w:rsidR="00615C4A" w:rsidRPr="00BF3A27" w:rsidRDefault="00615C4A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noWrap/>
          </w:tcPr>
          <w:p w14:paraId="40019CBB" w14:textId="455B14BA" w:rsidR="00615C4A" w:rsidRPr="00BF3A27" w:rsidRDefault="003F4080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82131" w:rsidRPr="00A27359" w14:paraId="2BE86365" w14:textId="77777777" w:rsidTr="000F5D5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</w:tcPr>
          <w:p w14:paraId="1CD15EA0" w14:textId="7AE1F0FC" w:rsidR="00282131" w:rsidRPr="00BF3A27" w:rsidRDefault="00282131" w:rsidP="00DB0518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280" w:type="dxa"/>
            <w:noWrap/>
          </w:tcPr>
          <w:p w14:paraId="2727DD58" w14:textId="38E42122" w:rsidR="00282131" w:rsidRPr="00BF3A27" w:rsidRDefault="00282131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noWrap/>
          </w:tcPr>
          <w:p w14:paraId="3F633BCE" w14:textId="6655D49D" w:rsidR="00282131" w:rsidRPr="00BF3A27" w:rsidRDefault="00615C4A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916,39</w:t>
            </w:r>
          </w:p>
        </w:tc>
        <w:tc>
          <w:tcPr>
            <w:tcW w:w="940" w:type="dxa"/>
            <w:noWrap/>
          </w:tcPr>
          <w:p w14:paraId="5CFA2893" w14:textId="77777777" w:rsidR="00282131" w:rsidRPr="00BF3A27" w:rsidRDefault="00282131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noWrap/>
          </w:tcPr>
          <w:p w14:paraId="03F367F9" w14:textId="6FF679B3" w:rsidR="00282131" w:rsidRPr="00BF3A27" w:rsidRDefault="003F4080" w:rsidP="00A273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0,03</w:t>
            </w:r>
          </w:p>
        </w:tc>
      </w:tr>
      <w:tr w:rsidR="00A27359" w:rsidRPr="00A27359" w14:paraId="3DC6E261" w14:textId="77777777" w:rsidTr="000F5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hideMark/>
          </w:tcPr>
          <w:p w14:paraId="600BE33E" w14:textId="63E70E6A" w:rsidR="00A27359" w:rsidRPr="00BF3A27" w:rsidRDefault="00282131" w:rsidP="00DB0518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280" w:type="dxa"/>
            <w:noWrap/>
            <w:hideMark/>
          </w:tcPr>
          <w:p w14:paraId="4319A4A7" w14:textId="0A47C0F1" w:rsidR="00A27359" w:rsidRPr="00BF3A27" w:rsidRDefault="00282131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0" w:type="dxa"/>
            <w:noWrap/>
            <w:hideMark/>
          </w:tcPr>
          <w:p w14:paraId="49CE806C" w14:textId="214CF5E5" w:rsidR="00A27359" w:rsidRPr="00BF3A27" w:rsidRDefault="00615C4A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392,54</w:t>
            </w:r>
          </w:p>
        </w:tc>
        <w:tc>
          <w:tcPr>
            <w:tcW w:w="940" w:type="dxa"/>
            <w:noWrap/>
            <w:hideMark/>
          </w:tcPr>
          <w:p w14:paraId="12217C57" w14:textId="159FFFD9" w:rsidR="00A27359" w:rsidRPr="00BF3A27" w:rsidRDefault="00A27359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noWrap/>
            <w:hideMark/>
          </w:tcPr>
          <w:p w14:paraId="29ABC590" w14:textId="6655AA77" w:rsidR="00A27359" w:rsidRPr="00BF3A27" w:rsidRDefault="003F4080" w:rsidP="00A273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0,01</w:t>
            </w:r>
          </w:p>
        </w:tc>
      </w:tr>
    </w:tbl>
    <w:p w14:paraId="5AB8FE43" w14:textId="77777777" w:rsidR="004A2FE3" w:rsidRPr="006A3F3E" w:rsidRDefault="004A2FE3" w:rsidP="000F5D56">
      <w:pPr>
        <w:spacing w:after="0" w:line="276" w:lineRule="auto"/>
        <w:jc w:val="both"/>
        <w:rPr>
          <w:rFonts w:ascii="Times New Roman" w:hAnsi="Times New Roman"/>
          <w:b/>
          <w:bCs/>
          <w:sz w:val="20"/>
          <w:szCs w:val="20"/>
          <w:lang w:eastAsia="hr-HR"/>
        </w:rPr>
      </w:pPr>
    </w:p>
    <w:p w14:paraId="0710FADB" w14:textId="77777777" w:rsidR="00DC154F" w:rsidRDefault="00BE7606" w:rsidP="00305917">
      <w:pPr>
        <w:spacing w:line="360" w:lineRule="auto"/>
        <w:jc w:val="both"/>
        <w:rPr>
          <w:rFonts w:ascii="Arial Narrow" w:hAnsi="Arial Narrow" w:cs="Arial"/>
        </w:rPr>
      </w:pPr>
      <w:r w:rsidRPr="00BF3A27">
        <w:rPr>
          <w:rFonts w:ascii="Times New Roman" w:hAnsi="Times New Roman"/>
          <w:sz w:val="24"/>
          <w:szCs w:val="24"/>
        </w:rPr>
        <w:t xml:space="preserve">Doznačeni prihodi od MZO-a za prvo polugodište iznose </w:t>
      </w:r>
      <w:r w:rsidR="008D2148" w:rsidRPr="00BF3A27">
        <w:rPr>
          <w:rFonts w:ascii="Times New Roman" w:hAnsi="Times New Roman"/>
          <w:sz w:val="24"/>
          <w:szCs w:val="24"/>
        </w:rPr>
        <w:t>2.083.054,86</w:t>
      </w:r>
      <w:r w:rsidRPr="00BF3A27">
        <w:rPr>
          <w:rFonts w:ascii="Times New Roman" w:hAnsi="Times New Roman"/>
          <w:sz w:val="24"/>
          <w:szCs w:val="24"/>
        </w:rPr>
        <w:t xml:space="preserve"> € i čine </w:t>
      </w:r>
      <w:r w:rsidR="008D2148" w:rsidRPr="00BF3A27">
        <w:rPr>
          <w:rFonts w:ascii="Times New Roman" w:hAnsi="Times New Roman"/>
          <w:sz w:val="24"/>
          <w:szCs w:val="24"/>
        </w:rPr>
        <w:t>76,86</w:t>
      </w:r>
      <w:r w:rsidRPr="00BF3A27">
        <w:rPr>
          <w:rFonts w:ascii="Times New Roman" w:hAnsi="Times New Roman"/>
          <w:sz w:val="24"/>
          <w:szCs w:val="24"/>
        </w:rPr>
        <w:t xml:space="preserve">% ukupnih prihoda te </w:t>
      </w:r>
      <w:r w:rsidR="008D2148" w:rsidRPr="00BF3A27">
        <w:rPr>
          <w:rFonts w:ascii="Times New Roman" w:hAnsi="Times New Roman"/>
          <w:sz w:val="24"/>
          <w:szCs w:val="24"/>
        </w:rPr>
        <w:t>51</w:t>
      </w:r>
      <w:r w:rsidRPr="00BF3A27">
        <w:rPr>
          <w:rFonts w:ascii="Times New Roman" w:hAnsi="Times New Roman"/>
          <w:sz w:val="24"/>
          <w:szCs w:val="24"/>
        </w:rPr>
        <w:t>,</w:t>
      </w:r>
      <w:r w:rsidR="008D2148" w:rsidRPr="00BF3A27">
        <w:rPr>
          <w:rFonts w:ascii="Times New Roman" w:hAnsi="Times New Roman"/>
          <w:sz w:val="24"/>
          <w:szCs w:val="24"/>
        </w:rPr>
        <w:t>38</w:t>
      </w:r>
      <w:r w:rsidRPr="00BF3A27">
        <w:rPr>
          <w:rFonts w:ascii="Times New Roman" w:hAnsi="Times New Roman"/>
          <w:sz w:val="24"/>
          <w:szCs w:val="24"/>
        </w:rPr>
        <w:t xml:space="preserve">% planiranih. </w:t>
      </w:r>
      <w:r w:rsidR="00ED43D5" w:rsidRPr="00BF3A27">
        <w:rPr>
          <w:rFonts w:ascii="Times New Roman" w:hAnsi="Times New Roman"/>
          <w:sz w:val="24"/>
          <w:szCs w:val="24"/>
        </w:rPr>
        <w:t xml:space="preserve">Najveći dio prihoda MZO-a odnosi na doznake za plaće zaposlenika i ostala materijalna prava, </w:t>
      </w:r>
      <w:r w:rsidR="004313A8" w:rsidRPr="00BF3A27">
        <w:rPr>
          <w:rFonts w:ascii="Times New Roman" w:hAnsi="Times New Roman"/>
          <w:sz w:val="24"/>
          <w:szCs w:val="24"/>
        </w:rPr>
        <w:t xml:space="preserve">za </w:t>
      </w:r>
      <w:r w:rsidR="00ED43D5" w:rsidRPr="00BF3A27">
        <w:rPr>
          <w:rFonts w:ascii="Times New Roman" w:hAnsi="Times New Roman"/>
          <w:sz w:val="24"/>
          <w:szCs w:val="24"/>
        </w:rPr>
        <w:t>Programskog financiranj</w:t>
      </w:r>
      <w:r w:rsidR="008D2148" w:rsidRPr="00BF3A27">
        <w:rPr>
          <w:rFonts w:ascii="Times New Roman" w:hAnsi="Times New Roman"/>
          <w:sz w:val="24"/>
          <w:szCs w:val="24"/>
        </w:rPr>
        <w:t>e</w:t>
      </w:r>
      <w:r w:rsidR="00ED43D5" w:rsidRPr="00BF3A27">
        <w:rPr>
          <w:rFonts w:ascii="Times New Roman" w:hAnsi="Times New Roman"/>
          <w:sz w:val="24"/>
          <w:szCs w:val="24"/>
        </w:rPr>
        <w:t xml:space="preserve"> u 202</w:t>
      </w:r>
      <w:r w:rsidR="008D2148" w:rsidRPr="00BF3A27">
        <w:rPr>
          <w:rFonts w:ascii="Times New Roman" w:hAnsi="Times New Roman"/>
          <w:sz w:val="24"/>
          <w:szCs w:val="24"/>
        </w:rPr>
        <w:t>4</w:t>
      </w:r>
      <w:r w:rsidR="00ED43D5" w:rsidRPr="00BF3A27">
        <w:rPr>
          <w:rFonts w:ascii="Times New Roman" w:hAnsi="Times New Roman"/>
          <w:sz w:val="24"/>
          <w:szCs w:val="24"/>
        </w:rPr>
        <w:t>.</w:t>
      </w:r>
      <w:r w:rsidRPr="00BF3A27">
        <w:rPr>
          <w:rFonts w:ascii="Times New Roman" w:hAnsi="Times New Roman"/>
          <w:sz w:val="24"/>
          <w:szCs w:val="24"/>
        </w:rPr>
        <w:t xml:space="preserve"> doznač</w:t>
      </w:r>
      <w:r w:rsidR="00ED43D5" w:rsidRPr="00BF3A27">
        <w:rPr>
          <w:rFonts w:ascii="Times New Roman" w:hAnsi="Times New Roman"/>
          <w:sz w:val="24"/>
          <w:szCs w:val="24"/>
        </w:rPr>
        <w:t>eno je</w:t>
      </w:r>
      <w:r w:rsidRPr="00BF3A27">
        <w:rPr>
          <w:rFonts w:ascii="Times New Roman" w:hAnsi="Times New Roman"/>
          <w:sz w:val="24"/>
          <w:szCs w:val="24"/>
        </w:rPr>
        <w:t xml:space="preserve"> </w:t>
      </w:r>
      <w:r w:rsidR="00DC154F" w:rsidRPr="00BF3A27">
        <w:rPr>
          <w:rFonts w:ascii="Times New Roman" w:hAnsi="Times New Roman"/>
          <w:sz w:val="24"/>
          <w:szCs w:val="24"/>
        </w:rPr>
        <w:t>433.750,00</w:t>
      </w:r>
      <w:r w:rsidRPr="00BF3A27">
        <w:rPr>
          <w:rFonts w:ascii="Times New Roman" w:hAnsi="Times New Roman"/>
          <w:sz w:val="24"/>
          <w:szCs w:val="24"/>
        </w:rPr>
        <w:t xml:space="preserve"> €</w:t>
      </w:r>
      <w:r w:rsidR="00ED43D5" w:rsidRPr="00BF3A27">
        <w:rPr>
          <w:rFonts w:ascii="Times New Roman" w:hAnsi="Times New Roman"/>
          <w:sz w:val="24"/>
          <w:szCs w:val="24"/>
        </w:rPr>
        <w:t>,</w:t>
      </w:r>
      <w:r w:rsidR="00DC154F" w:rsidRPr="00BF3A27">
        <w:rPr>
          <w:rFonts w:ascii="Times New Roman" w:hAnsi="Times New Roman"/>
          <w:sz w:val="24"/>
          <w:szCs w:val="24"/>
        </w:rPr>
        <w:t xml:space="preserve"> od čega 90.000,00 € za hladni pogon, a 343.750,00 € za projektne aktivnosti.</w:t>
      </w:r>
      <w:r w:rsidR="00DC154F">
        <w:rPr>
          <w:rFonts w:ascii="Times New Roman" w:hAnsi="Times New Roman"/>
          <w:sz w:val="24"/>
          <w:szCs w:val="24"/>
        </w:rPr>
        <w:t xml:space="preserve"> </w:t>
      </w:r>
      <w:r w:rsidR="00ED43D5" w:rsidRPr="00BA4214">
        <w:rPr>
          <w:rFonts w:ascii="Times New Roman" w:hAnsi="Times New Roman"/>
          <w:sz w:val="24"/>
          <w:szCs w:val="24"/>
        </w:rPr>
        <w:t xml:space="preserve"> </w:t>
      </w:r>
    </w:p>
    <w:p w14:paraId="42F680B6" w14:textId="5813E56C" w:rsidR="00ED43D5" w:rsidRPr="00BF3A27" w:rsidRDefault="00ED43D5" w:rsidP="00305917">
      <w:pPr>
        <w:spacing w:line="360" w:lineRule="auto"/>
        <w:jc w:val="both"/>
        <w:rPr>
          <w:rFonts w:ascii="Arial Narrow" w:hAnsi="Arial Narrow" w:cs="Arial"/>
        </w:rPr>
      </w:pPr>
      <w:r w:rsidRPr="00BF3A27">
        <w:rPr>
          <w:rFonts w:ascii="Times New Roman" w:hAnsi="Times New Roman"/>
          <w:sz w:val="24"/>
          <w:szCs w:val="24"/>
        </w:rPr>
        <w:lastRenderedPageBreak/>
        <w:t xml:space="preserve">Ostvareni prihodi od prodaje proizvoda te pruženih usluga tj. iz tržišnih projekata i prodaja knjiga, zbornika i časopisa iznose </w:t>
      </w:r>
      <w:r w:rsidR="00DC154F" w:rsidRPr="00BF3A27">
        <w:rPr>
          <w:rFonts w:ascii="Times New Roman" w:hAnsi="Times New Roman"/>
          <w:sz w:val="24"/>
          <w:szCs w:val="24"/>
        </w:rPr>
        <w:t>53.828,76</w:t>
      </w:r>
      <w:r w:rsidRPr="00BF3A27">
        <w:rPr>
          <w:rFonts w:ascii="Times New Roman" w:hAnsi="Times New Roman"/>
          <w:sz w:val="24"/>
          <w:szCs w:val="24"/>
        </w:rPr>
        <w:t xml:space="preserve"> € što je </w:t>
      </w:r>
      <w:r w:rsidR="00DC154F" w:rsidRPr="00BF3A27">
        <w:rPr>
          <w:rFonts w:ascii="Times New Roman" w:hAnsi="Times New Roman"/>
          <w:sz w:val="24"/>
          <w:szCs w:val="24"/>
        </w:rPr>
        <w:t>1,99</w:t>
      </w:r>
      <w:r w:rsidRPr="00BF3A27">
        <w:rPr>
          <w:rFonts w:ascii="Times New Roman" w:hAnsi="Times New Roman"/>
          <w:sz w:val="24"/>
          <w:szCs w:val="24"/>
        </w:rPr>
        <w:t xml:space="preserve">% </w:t>
      </w:r>
      <w:r w:rsidR="00A45FF1" w:rsidRPr="00BF3A27">
        <w:rPr>
          <w:rFonts w:ascii="Times New Roman" w:hAnsi="Times New Roman"/>
          <w:sz w:val="24"/>
          <w:szCs w:val="24"/>
        </w:rPr>
        <w:t>u ukupnim prihodima</w:t>
      </w:r>
      <w:r w:rsidR="00DF34E6" w:rsidRPr="00BF3A27">
        <w:rPr>
          <w:rFonts w:ascii="Times New Roman" w:hAnsi="Times New Roman"/>
          <w:sz w:val="24"/>
          <w:szCs w:val="24"/>
        </w:rPr>
        <w:t xml:space="preserve"> te </w:t>
      </w:r>
      <w:r w:rsidR="00DC154F" w:rsidRPr="00BF3A27">
        <w:rPr>
          <w:rFonts w:ascii="Times New Roman" w:hAnsi="Times New Roman"/>
          <w:sz w:val="24"/>
          <w:szCs w:val="24"/>
        </w:rPr>
        <w:t>37,56</w:t>
      </w:r>
      <w:r w:rsidR="00DF34E6" w:rsidRPr="00BF3A27">
        <w:rPr>
          <w:rFonts w:ascii="Times New Roman" w:hAnsi="Times New Roman"/>
          <w:sz w:val="24"/>
          <w:szCs w:val="24"/>
        </w:rPr>
        <w:t>% planiranih</w:t>
      </w:r>
      <w:r w:rsidRPr="00BF3A27">
        <w:rPr>
          <w:rFonts w:ascii="Times New Roman" w:hAnsi="Times New Roman"/>
          <w:sz w:val="24"/>
          <w:szCs w:val="24"/>
        </w:rPr>
        <w:t>.</w:t>
      </w:r>
      <w:r w:rsidR="00DF34E6" w:rsidRPr="00BF3A27">
        <w:rPr>
          <w:rFonts w:ascii="Times New Roman" w:hAnsi="Times New Roman"/>
          <w:sz w:val="24"/>
          <w:szCs w:val="24"/>
        </w:rPr>
        <w:t xml:space="preserve"> </w:t>
      </w:r>
    </w:p>
    <w:p w14:paraId="68FBB8FE" w14:textId="217262F1" w:rsidR="00DF34E6" w:rsidRPr="00BF3A27" w:rsidRDefault="00DF34E6" w:rsidP="0030591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F3A27">
        <w:rPr>
          <w:rFonts w:ascii="Times New Roman" w:hAnsi="Times New Roman"/>
          <w:sz w:val="24"/>
          <w:szCs w:val="24"/>
        </w:rPr>
        <w:t>Tekući prijenosi između proračunskih korisnika istog proračuna odnose se na doznake Hrvatske zaklade za znanost za provedbu projektnih aktivnosti i plaće za doktorande zaposlene preko Zaklade, te sredstva Središnjeg državnog ureda za Hrvate izvan RH</w:t>
      </w:r>
      <w:r w:rsidR="00DC154F" w:rsidRPr="00BF3A27">
        <w:rPr>
          <w:rFonts w:ascii="Times New Roman" w:hAnsi="Times New Roman"/>
          <w:sz w:val="24"/>
          <w:szCs w:val="24"/>
        </w:rPr>
        <w:t xml:space="preserve"> za projektne aktivnosti</w:t>
      </w:r>
      <w:r w:rsidRPr="00BF3A27">
        <w:rPr>
          <w:rFonts w:ascii="Times New Roman" w:hAnsi="Times New Roman"/>
          <w:sz w:val="24"/>
          <w:szCs w:val="24"/>
        </w:rPr>
        <w:t>.</w:t>
      </w:r>
      <w:r w:rsidRPr="00BF3A27">
        <w:rPr>
          <w:rFonts w:ascii="Arial Narrow" w:hAnsi="Arial Narrow"/>
        </w:rPr>
        <w:t xml:space="preserve"> </w:t>
      </w:r>
      <w:r w:rsidRPr="00BF3A27">
        <w:rPr>
          <w:rFonts w:ascii="Times New Roman" w:hAnsi="Times New Roman"/>
          <w:sz w:val="24"/>
          <w:szCs w:val="24"/>
        </w:rPr>
        <w:t xml:space="preserve">Ukupni prihodi </w:t>
      </w:r>
      <w:r w:rsidR="00D91616">
        <w:rPr>
          <w:rFonts w:ascii="Times New Roman" w:hAnsi="Times New Roman"/>
          <w:sz w:val="24"/>
          <w:szCs w:val="24"/>
        </w:rPr>
        <w:t xml:space="preserve">od </w:t>
      </w:r>
      <w:r w:rsidRPr="00BF3A27">
        <w:rPr>
          <w:rFonts w:ascii="Times New Roman" w:hAnsi="Times New Roman"/>
          <w:sz w:val="24"/>
          <w:szCs w:val="24"/>
        </w:rPr>
        <w:t xml:space="preserve">Zaklade za prvo polugodište iznose </w:t>
      </w:r>
      <w:r w:rsidR="00DC154F" w:rsidRPr="00BF3A27">
        <w:rPr>
          <w:rFonts w:ascii="Times New Roman" w:hAnsi="Times New Roman"/>
          <w:sz w:val="24"/>
          <w:szCs w:val="24"/>
        </w:rPr>
        <w:t>106.439,89</w:t>
      </w:r>
      <w:r w:rsidRPr="00BF3A27">
        <w:rPr>
          <w:rFonts w:ascii="Times New Roman" w:hAnsi="Times New Roman"/>
          <w:sz w:val="24"/>
          <w:szCs w:val="24"/>
        </w:rPr>
        <w:t xml:space="preserve"> €</w:t>
      </w:r>
      <w:r w:rsidR="00DC154F" w:rsidRPr="00BF3A27">
        <w:rPr>
          <w:rFonts w:ascii="Times New Roman" w:hAnsi="Times New Roman"/>
          <w:sz w:val="24"/>
          <w:szCs w:val="24"/>
        </w:rPr>
        <w:t xml:space="preserve">, </w:t>
      </w:r>
      <w:r w:rsidR="00D91616">
        <w:rPr>
          <w:rFonts w:ascii="Times New Roman" w:hAnsi="Times New Roman"/>
          <w:sz w:val="24"/>
          <w:szCs w:val="24"/>
        </w:rPr>
        <w:t xml:space="preserve">a </w:t>
      </w:r>
      <w:r w:rsidRPr="00BF3A27">
        <w:rPr>
          <w:rFonts w:ascii="Times New Roman" w:hAnsi="Times New Roman"/>
          <w:sz w:val="24"/>
          <w:szCs w:val="24"/>
        </w:rPr>
        <w:t>sredstva</w:t>
      </w:r>
      <w:r w:rsidR="00D91616">
        <w:rPr>
          <w:rFonts w:ascii="Times New Roman" w:hAnsi="Times New Roman"/>
          <w:sz w:val="24"/>
          <w:szCs w:val="24"/>
        </w:rPr>
        <w:t xml:space="preserve"> od</w:t>
      </w:r>
      <w:r w:rsidRPr="00BF3A27">
        <w:rPr>
          <w:rFonts w:ascii="Times New Roman" w:hAnsi="Times New Roman"/>
          <w:sz w:val="24"/>
          <w:szCs w:val="24"/>
        </w:rPr>
        <w:t xml:space="preserve"> Središnjeg državnog ureda za Hrvate izvan RH iznose </w:t>
      </w:r>
      <w:r w:rsidR="00DC154F" w:rsidRPr="00BF3A27">
        <w:rPr>
          <w:rFonts w:ascii="Times New Roman" w:hAnsi="Times New Roman"/>
          <w:sz w:val="24"/>
          <w:szCs w:val="24"/>
        </w:rPr>
        <w:t xml:space="preserve">10.500,00 </w:t>
      </w:r>
      <w:r w:rsidRPr="00BF3A27">
        <w:rPr>
          <w:rFonts w:ascii="Times New Roman" w:hAnsi="Times New Roman"/>
          <w:sz w:val="24"/>
          <w:szCs w:val="24"/>
        </w:rPr>
        <w:t xml:space="preserve">€. </w:t>
      </w:r>
      <w:r w:rsidR="00F35F88" w:rsidRPr="00BF3A27">
        <w:rPr>
          <w:rFonts w:ascii="Times New Roman" w:hAnsi="Times New Roman"/>
          <w:sz w:val="24"/>
          <w:szCs w:val="24"/>
        </w:rPr>
        <w:t xml:space="preserve">Tekući prijenosi između proračunskih korisnika čine </w:t>
      </w:r>
      <w:r w:rsidR="00DC154F" w:rsidRPr="00BF3A27">
        <w:rPr>
          <w:rFonts w:ascii="Times New Roman" w:hAnsi="Times New Roman"/>
          <w:sz w:val="24"/>
          <w:szCs w:val="24"/>
        </w:rPr>
        <w:t>4,32</w:t>
      </w:r>
      <w:r w:rsidR="00F35F88" w:rsidRPr="00BF3A27">
        <w:rPr>
          <w:rFonts w:ascii="Times New Roman" w:hAnsi="Times New Roman"/>
          <w:sz w:val="24"/>
          <w:szCs w:val="24"/>
        </w:rPr>
        <w:t xml:space="preserve">% ukupnih prihoda te </w:t>
      </w:r>
      <w:r w:rsidR="00DC154F" w:rsidRPr="00BF3A27">
        <w:rPr>
          <w:rFonts w:ascii="Times New Roman" w:hAnsi="Times New Roman"/>
          <w:sz w:val="24"/>
          <w:szCs w:val="24"/>
        </w:rPr>
        <w:t>69,45</w:t>
      </w:r>
      <w:r w:rsidR="00F35F88" w:rsidRPr="00BF3A27">
        <w:rPr>
          <w:rFonts w:ascii="Times New Roman" w:hAnsi="Times New Roman"/>
          <w:sz w:val="24"/>
          <w:szCs w:val="24"/>
        </w:rPr>
        <w:t>% planiranih.</w:t>
      </w:r>
    </w:p>
    <w:p w14:paraId="76EDD689" w14:textId="76CBAC3D" w:rsidR="00F35F88" w:rsidRPr="00BF3A27" w:rsidRDefault="00F35F88" w:rsidP="00305917">
      <w:pPr>
        <w:spacing w:line="360" w:lineRule="auto"/>
        <w:jc w:val="both"/>
        <w:rPr>
          <w:rFonts w:ascii="Arial Narrow" w:hAnsi="Arial Narrow"/>
        </w:rPr>
      </w:pPr>
      <w:r w:rsidRPr="00BF3A27">
        <w:rPr>
          <w:rFonts w:ascii="Times New Roman" w:hAnsi="Times New Roman"/>
          <w:sz w:val="24"/>
          <w:szCs w:val="24"/>
        </w:rPr>
        <w:t xml:space="preserve">Prihodi od donacija iznose </w:t>
      </w:r>
      <w:r w:rsidR="00DC154F" w:rsidRPr="00BF3A27">
        <w:rPr>
          <w:rFonts w:ascii="Times New Roman" w:hAnsi="Times New Roman"/>
          <w:sz w:val="24"/>
          <w:szCs w:val="24"/>
        </w:rPr>
        <w:t>10.964,05</w:t>
      </w:r>
      <w:r w:rsidRPr="00BF3A27">
        <w:rPr>
          <w:rFonts w:ascii="Times New Roman" w:hAnsi="Times New Roman"/>
          <w:sz w:val="24"/>
          <w:szCs w:val="24"/>
        </w:rPr>
        <w:t xml:space="preserve"> € te čine udio od 0,</w:t>
      </w:r>
      <w:r w:rsidR="00DC154F" w:rsidRPr="00BF3A27">
        <w:rPr>
          <w:rFonts w:ascii="Times New Roman" w:hAnsi="Times New Roman"/>
          <w:sz w:val="24"/>
          <w:szCs w:val="24"/>
        </w:rPr>
        <w:t>40</w:t>
      </w:r>
      <w:r w:rsidRPr="00BF3A27">
        <w:rPr>
          <w:rFonts w:ascii="Times New Roman" w:hAnsi="Times New Roman"/>
          <w:sz w:val="24"/>
          <w:szCs w:val="24"/>
        </w:rPr>
        <w:t xml:space="preserve">% u ukupnim prihodima te </w:t>
      </w:r>
      <w:r w:rsidR="00DC154F" w:rsidRPr="00BF3A27">
        <w:rPr>
          <w:rFonts w:ascii="Times New Roman" w:hAnsi="Times New Roman"/>
          <w:sz w:val="24"/>
          <w:szCs w:val="24"/>
        </w:rPr>
        <w:t>73,09</w:t>
      </w:r>
      <w:r w:rsidRPr="00BF3A27">
        <w:rPr>
          <w:rFonts w:ascii="Times New Roman" w:hAnsi="Times New Roman"/>
          <w:sz w:val="24"/>
          <w:szCs w:val="24"/>
        </w:rPr>
        <w:t xml:space="preserve">% planiranih. </w:t>
      </w:r>
    </w:p>
    <w:p w14:paraId="2A8C662F" w14:textId="0A0C2235" w:rsidR="00BE7606" w:rsidRPr="00BF3A27" w:rsidRDefault="00BE7606" w:rsidP="0030591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F3A27">
        <w:rPr>
          <w:rFonts w:ascii="Times New Roman" w:hAnsi="Times New Roman"/>
          <w:sz w:val="24"/>
          <w:szCs w:val="24"/>
        </w:rPr>
        <w:t>Ostvareni prihodi iz po</w:t>
      </w:r>
      <w:r w:rsidR="00DD528E" w:rsidRPr="00BF3A27">
        <w:rPr>
          <w:rFonts w:ascii="Times New Roman" w:hAnsi="Times New Roman"/>
          <w:sz w:val="24"/>
          <w:szCs w:val="24"/>
        </w:rPr>
        <w:t>moći</w:t>
      </w:r>
      <w:r w:rsidRPr="00BF3A27">
        <w:rPr>
          <w:rFonts w:ascii="Times New Roman" w:hAnsi="Times New Roman"/>
          <w:sz w:val="24"/>
          <w:szCs w:val="24"/>
        </w:rPr>
        <w:t xml:space="preserve"> koj</w:t>
      </w:r>
      <w:r w:rsidR="00DD528E" w:rsidRPr="00BF3A27">
        <w:rPr>
          <w:rFonts w:ascii="Times New Roman" w:hAnsi="Times New Roman"/>
          <w:sz w:val="24"/>
          <w:szCs w:val="24"/>
        </w:rPr>
        <w:t>i</w:t>
      </w:r>
      <w:r w:rsidRPr="00BF3A27">
        <w:rPr>
          <w:rFonts w:ascii="Times New Roman" w:hAnsi="Times New Roman"/>
          <w:sz w:val="24"/>
          <w:szCs w:val="24"/>
        </w:rPr>
        <w:t xml:space="preserve"> se odnose na sve projekte koji se provode iz programa EU-a iznose </w:t>
      </w:r>
      <w:r w:rsidR="007427A3" w:rsidRPr="00BF3A27">
        <w:rPr>
          <w:rFonts w:ascii="Times New Roman" w:hAnsi="Times New Roman"/>
          <w:sz w:val="24"/>
          <w:szCs w:val="24"/>
        </w:rPr>
        <w:t>99.199,50</w:t>
      </w:r>
      <w:r w:rsidRPr="00BF3A27">
        <w:rPr>
          <w:rFonts w:ascii="Times New Roman" w:hAnsi="Times New Roman"/>
          <w:sz w:val="24"/>
          <w:szCs w:val="24"/>
        </w:rPr>
        <w:t xml:space="preserve"> € što je </w:t>
      </w:r>
      <w:r w:rsidR="007427A3" w:rsidRPr="00BF3A27">
        <w:rPr>
          <w:rFonts w:ascii="Times New Roman" w:hAnsi="Times New Roman"/>
          <w:sz w:val="24"/>
          <w:szCs w:val="24"/>
        </w:rPr>
        <w:t>3</w:t>
      </w:r>
      <w:r w:rsidR="00F35F88" w:rsidRPr="00BF3A27">
        <w:rPr>
          <w:rFonts w:ascii="Times New Roman" w:hAnsi="Times New Roman"/>
          <w:sz w:val="24"/>
          <w:szCs w:val="24"/>
        </w:rPr>
        <w:t>,66</w:t>
      </w:r>
      <w:r w:rsidRPr="00BF3A27">
        <w:rPr>
          <w:rFonts w:ascii="Times New Roman" w:hAnsi="Times New Roman"/>
          <w:sz w:val="24"/>
          <w:szCs w:val="24"/>
        </w:rPr>
        <w:t xml:space="preserve">% </w:t>
      </w:r>
      <w:r w:rsidR="00F35F88" w:rsidRPr="00BF3A27">
        <w:rPr>
          <w:rFonts w:ascii="Times New Roman" w:hAnsi="Times New Roman"/>
          <w:sz w:val="24"/>
          <w:szCs w:val="24"/>
        </w:rPr>
        <w:t xml:space="preserve">ukupnih prihoda te </w:t>
      </w:r>
      <w:r w:rsidR="007427A3" w:rsidRPr="00BF3A27">
        <w:rPr>
          <w:rFonts w:ascii="Times New Roman" w:hAnsi="Times New Roman"/>
          <w:sz w:val="24"/>
          <w:szCs w:val="24"/>
        </w:rPr>
        <w:t>48,50</w:t>
      </w:r>
      <w:r w:rsidR="00F35F88" w:rsidRPr="00BF3A27">
        <w:rPr>
          <w:rFonts w:ascii="Times New Roman" w:hAnsi="Times New Roman"/>
          <w:sz w:val="24"/>
          <w:szCs w:val="24"/>
        </w:rPr>
        <w:t xml:space="preserve">% </w:t>
      </w:r>
      <w:r w:rsidR="007427A3" w:rsidRPr="00BF3A27">
        <w:rPr>
          <w:rFonts w:ascii="Times New Roman" w:hAnsi="Times New Roman"/>
          <w:sz w:val="24"/>
          <w:szCs w:val="24"/>
        </w:rPr>
        <w:t xml:space="preserve">više od </w:t>
      </w:r>
      <w:r w:rsidR="00F35F88" w:rsidRPr="00BF3A27">
        <w:rPr>
          <w:rFonts w:ascii="Times New Roman" w:hAnsi="Times New Roman"/>
          <w:sz w:val="24"/>
          <w:szCs w:val="24"/>
        </w:rPr>
        <w:t>planiranih</w:t>
      </w:r>
      <w:r w:rsidRPr="00BF3A27">
        <w:rPr>
          <w:rFonts w:ascii="Times New Roman" w:hAnsi="Times New Roman"/>
          <w:sz w:val="24"/>
          <w:szCs w:val="24"/>
        </w:rPr>
        <w:t xml:space="preserve">. </w:t>
      </w:r>
    </w:p>
    <w:p w14:paraId="21E61B41" w14:textId="13B042CA" w:rsidR="008F2677" w:rsidRPr="00BF3A27" w:rsidRDefault="007427A3" w:rsidP="0030591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F3A27">
        <w:rPr>
          <w:rFonts w:ascii="Times New Roman" w:hAnsi="Times New Roman"/>
          <w:sz w:val="24"/>
          <w:szCs w:val="24"/>
        </w:rPr>
        <w:t>Pomoći proračunskim korisnicima iz proračuna koji im nije nadležan, prihodi od financijske imovine, o</w:t>
      </w:r>
      <w:r w:rsidR="00DD528E" w:rsidRPr="00BF3A27">
        <w:rPr>
          <w:rFonts w:ascii="Times New Roman" w:hAnsi="Times New Roman"/>
          <w:sz w:val="24"/>
          <w:szCs w:val="24"/>
        </w:rPr>
        <w:t>stali prihodi i prihodi od prodaje nefinancijske imovine iznose ukupno</w:t>
      </w:r>
      <w:r w:rsidRPr="00BF3A27">
        <w:rPr>
          <w:rFonts w:ascii="Times New Roman" w:hAnsi="Times New Roman"/>
          <w:sz w:val="24"/>
          <w:szCs w:val="24"/>
        </w:rPr>
        <w:t xml:space="preserve"> 2.315,03</w:t>
      </w:r>
      <w:r w:rsidR="00DD528E" w:rsidRPr="00BF3A27">
        <w:rPr>
          <w:rFonts w:ascii="Times New Roman" w:hAnsi="Times New Roman"/>
          <w:sz w:val="24"/>
          <w:szCs w:val="24"/>
        </w:rPr>
        <w:t xml:space="preserve"> € i čine udio od 0,</w:t>
      </w:r>
      <w:r w:rsidRPr="00BF3A27">
        <w:rPr>
          <w:rFonts w:ascii="Times New Roman" w:hAnsi="Times New Roman"/>
          <w:sz w:val="24"/>
          <w:szCs w:val="24"/>
        </w:rPr>
        <w:t>08</w:t>
      </w:r>
      <w:r w:rsidR="00DD528E" w:rsidRPr="00BF3A27">
        <w:rPr>
          <w:rFonts w:ascii="Times New Roman" w:hAnsi="Times New Roman"/>
          <w:sz w:val="24"/>
          <w:szCs w:val="24"/>
        </w:rPr>
        <w:t>% ukupnih prihoda</w:t>
      </w:r>
      <w:r w:rsidR="0088191F" w:rsidRPr="00BF3A27">
        <w:rPr>
          <w:rFonts w:ascii="Times New Roman" w:hAnsi="Times New Roman"/>
          <w:sz w:val="24"/>
          <w:szCs w:val="24"/>
        </w:rPr>
        <w:t>.</w:t>
      </w:r>
      <w:r w:rsidR="00DD528E" w:rsidRPr="00BF3A27">
        <w:rPr>
          <w:rFonts w:ascii="Times New Roman" w:hAnsi="Times New Roman"/>
          <w:sz w:val="24"/>
          <w:szCs w:val="24"/>
        </w:rPr>
        <w:t xml:space="preserve"> Navedeni prihodi nisu planirani za 202</w:t>
      </w:r>
      <w:r w:rsidR="0088191F" w:rsidRPr="00BF3A27">
        <w:rPr>
          <w:rFonts w:ascii="Times New Roman" w:hAnsi="Times New Roman"/>
          <w:sz w:val="24"/>
          <w:szCs w:val="24"/>
        </w:rPr>
        <w:t>4</w:t>
      </w:r>
      <w:r w:rsidR="00DD528E" w:rsidRPr="00BF3A27">
        <w:rPr>
          <w:rFonts w:ascii="Times New Roman" w:hAnsi="Times New Roman"/>
          <w:sz w:val="24"/>
          <w:szCs w:val="24"/>
        </w:rPr>
        <w:t>. godinu.</w:t>
      </w:r>
    </w:p>
    <w:p w14:paraId="11B35176" w14:textId="30A0CD61" w:rsidR="00EA48BD" w:rsidRPr="00BF3A27" w:rsidRDefault="000E70CE" w:rsidP="00355AA8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F3A27">
        <w:rPr>
          <w:rFonts w:ascii="Times New Roman" w:hAnsi="Times New Roman"/>
          <w:sz w:val="24"/>
          <w:szCs w:val="24"/>
          <w:shd w:val="clear" w:color="auto" w:fill="FFFFFF"/>
        </w:rPr>
        <w:t>Usporedni prikaz planiranih i ostvarenih prihoda i primitaka te</w:t>
      </w:r>
      <w:r w:rsidR="00802129" w:rsidRPr="00BF3A27">
        <w:rPr>
          <w:rFonts w:ascii="Times New Roman" w:hAnsi="Times New Roman"/>
          <w:sz w:val="24"/>
          <w:szCs w:val="24"/>
          <w:shd w:val="clear" w:color="auto" w:fill="FFFFFF"/>
        </w:rPr>
        <w:t xml:space="preserve"> u</w:t>
      </w:r>
      <w:r w:rsidR="001D2CCE" w:rsidRPr="00BF3A27">
        <w:rPr>
          <w:rFonts w:ascii="Times New Roman" w:hAnsi="Times New Roman"/>
          <w:sz w:val="24"/>
          <w:szCs w:val="24"/>
          <w:shd w:val="clear" w:color="auto" w:fill="FFFFFF"/>
        </w:rPr>
        <w:t>dio u ostvarenju prihoda poslovanja prikazan</w:t>
      </w:r>
      <w:r w:rsidR="00802129" w:rsidRPr="00BF3A27">
        <w:rPr>
          <w:rFonts w:ascii="Times New Roman" w:hAnsi="Times New Roman"/>
          <w:sz w:val="24"/>
          <w:szCs w:val="24"/>
          <w:shd w:val="clear" w:color="auto" w:fill="FFFFFF"/>
        </w:rPr>
        <w:t xml:space="preserve">i su </w:t>
      </w:r>
      <w:r w:rsidR="00CA7C69" w:rsidRPr="00BF3A27">
        <w:rPr>
          <w:rFonts w:ascii="Times New Roman" w:hAnsi="Times New Roman"/>
          <w:sz w:val="24"/>
          <w:szCs w:val="24"/>
          <w:shd w:val="clear" w:color="auto" w:fill="FFFFFF"/>
        </w:rPr>
        <w:t>u g</w:t>
      </w:r>
      <w:r w:rsidR="001D2CCE" w:rsidRPr="00BF3A27">
        <w:rPr>
          <w:rFonts w:ascii="Times New Roman" w:hAnsi="Times New Roman"/>
          <w:sz w:val="24"/>
          <w:szCs w:val="24"/>
          <w:shd w:val="clear" w:color="auto" w:fill="FFFFFF"/>
        </w:rPr>
        <w:t>rafikonu 1</w:t>
      </w:r>
      <w:r w:rsidR="00802129" w:rsidRPr="00BF3A2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65630" w:rsidRPr="00BF3A27">
        <w:rPr>
          <w:rFonts w:ascii="Times New Roman" w:hAnsi="Times New Roman"/>
          <w:sz w:val="24"/>
          <w:szCs w:val="24"/>
          <w:shd w:val="clear" w:color="auto" w:fill="FFFFFF"/>
        </w:rPr>
        <w:t xml:space="preserve"> i grafikonu 2.</w:t>
      </w:r>
    </w:p>
    <w:p w14:paraId="6FA00686" w14:textId="7B6AFEF3" w:rsidR="00A51BFB" w:rsidRPr="00355AA8" w:rsidRDefault="00CA0C91" w:rsidP="00355AA8">
      <w:pPr>
        <w:spacing w:after="0" w:line="36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noProof/>
          <w:lang w:eastAsia="hr-HR"/>
        </w:rPr>
        <w:drawing>
          <wp:inline distT="0" distB="0" distL="0" distR="0" wp14:anchorId="5EC13C19" wp14:editId="307058A7">
            <wp:extent cx="6048375" cy="3390900"/>
            <wp:effectExtent l="0" t="0" r="9525" b="0"/>
            <wp:docPr id="1309739059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51BFB" w:rsidRPr="000F5D56">
        <w:rPr>
          <w:rFonts w:ascii="Times New Roman" w:hAnsi="Times New Roman"/>
          <w:sz w:val="20"/>
          <w:szCs w:val="20"/>
          <w:lang w:eastAsia="hr-HR"/>
        </w:rPr>
        <w:t xml:space="preserve">Grafikon 1. </w:t>
      </w:r>
      <w:r w:rsidR="000E70CE" w:rsidRPr="000F5D56">
        <w:rPr>
          <w:rFonts w:ascii="Times New Roman" w:hAnsi="Times New Roman"/>
          <w:sz w:val="20"/>
          <w:szCs w:val="20"/>
          <w:lang w:eastAsia="hr-HR"/>
        </w:rPr>
        <w:t>Usporedni prikaz p</w:t>
      </w:r>
      <w:r w:rsidR="00A51BFB" w:rsidRPr="000F5D56">
        <w:rPr>
          <w:rFonts w:ascii="Times New Roman" w:hAnsi="Times New Roman"/>
          <w:sz w:val="20"/>
          <w:szCs w:val="20"/>
          <w:lang w:eastAsia="hr-HR"/>
        </w:rPr>
        <w:t>lan</w:t>
      </w:r>
      <w:r w:rsidR="000E70CE" w:rsidRPr="000F5D56">
        <w:rPr>
          <w:rFonts w:ascii="Times New Roman" w:hAnsi="Times New Roman"/>
          <w:sz w:val="20"/>
          <w:szCs w:val="20"/>
          <w:lang w:eastAsia="hr-HR"/>
        </w:rPr>
        <w:t>iranih i ostvarenih</w:t>
      </w:r>
      <w:r w:rsidR="00A51BFB" w:rsidRPr="000F5D56">
        <w:rPr>
          <w:rFonts w:ascii="Times New Roman" w:hAnsi="Times New Roman"/>
          <w:sz w:val="20"/>
          <w:szCs w:val="20"/>
          <w:lang w:eastAsia="hr-HR"/>
        </w:rPr>
        <w:t xml:space="preserve"> prihoda poslovanja</w:t>
      </w:r>
      <w:r w:rsidR="000E70CE" w:rsidRPr="000F5D56">
        <w:rPr>
          <w:rFonts w:ascii="Times New Roman" w:hAnsi="Times New Roman"/>
          <w:sz w:val="20"/>
          <w:szCs w:val="20"/>
          <w:lang w:eastAsia="hr-HR"/>
        </w:rPr>
        <w:t xml:space="preserve"> u </w:t>
      </w:r>
      <w:r w:rsidR="000F5D56" w:rsidRPr="000F5D56">
        <w:rPr>
          <w:rFonts w:ascii="Times New Roman" w:hAnsi="Times New Roman"/>
          <w:sz w:val="20"/>
          <w:szCs w:val="20"/>
          <w:lang w:eastAsia="hr-HR"/>
        </w:rPr>
        <w:t xml:space="preserve">prvom polugodištu </w:t>
      </w:r>
      <w:r w:rsidR="000E70CE" w:rsidRPr="000F5D56">
        <w:rPr>
          <w:rFonts w:ascii="Times New Roman" w:hAnsi="Times New Roman"/>
          <w:sz w:val="20"/>
          <w:szCs w:val="20"/>
          <w:lang w:eastAsia="hr-HR"/>
        </w:rPr>
        <w:t>202</w:t>
      </w:r>
      <w:r w:rsidR="00EB1D5C">
        <w:rPr>
          <w:rFonts w:ascii="Times New Roman" w:hAnsi="Times New Roman"/>
          <w:sz w:val="20"/>
          <w:szCs w:val="20"/>
          <w:lang w:eastAsia="hr-HR"/>
        </w:rPr>
        <w:t>4</w:t>
      </w:r>
      <w:r w:rsidR="000E70CE" w:rsidRPr="000F5D56">
        <w:rPr>
          <w:rFonts w:ascii="Times New Roman" w:hAnsi="Times New Roman"/>
          <w:sz w:val="20"/>
          <w:szCs w:val="20"/>
          <w:lang w:eastAsia="hr-HR"/>
        </w:rPr>
        <w:t>.godin</w:t>
      </w:r>
      <w:r w:rsidR="001A6E17">
        <w:rPr>
          <w:rFonts w:ascii="Times New Roman" w:hAnsi="Times New Roman"/>
          <w:sz w:val="20"/>
          <w:szCs w:val="20"/>
          <w:lang w:eastAsia="hr-HR"/>
        </w:rPr>
        <w:t>e</w:t>
      </w:r>
    </w:p>
    <w:p w14:paraId="69272F2C" w14:textId="10E87241" w:rsidR="00EA48BD" w:rsidRDefault="00EA48BD" w:rsidP="00C34901">
      <w:pPr>
        <w:spacing w:after="0" w:line="360" w:lineRule="auto"/>
        <w:rPr>
          <w:rFonts w:ascii="Times New Roman" w:hAnsi="Times New Roman"/>
          <w:lang w:eastAsia="hr-HR"/>
        </w:rPr>
      </w:pPr>
    </w:p>
    <w:p w14:paraId="6511B4AF" w14:textId="00D78379" w:rsidR="00A46E4B" w:rsidRPr="0085278D" w:rsidRDefault="0085278D" w:rsidP="0085278D">
      <w:pPr>
        <w:spacing w:after="0" w:line="36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noProof/>
          <w:lang w:eastAsia="hr-HR"/>
        </w:rPr>
        <w:drawing>
          <wp:inline distT="0" distB="0" distL="0" distR="0" wp14:anchorId="5CE5A95B" wp14:editId="30455712">
            <wp:extent cx="6248400" cy="3448050"/>
            <wp:effectExtent l="0" t="0" r="0" b="0"/>
            <wp:docPr id="926112145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4D9528" w14:textId="0B648C4A" w:rsidR="00805D7C" w:rsidRPr="000F5D56" w:rsidRDefault="00623C66" w:rsidP="007D215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hr-HR"/>
        </w:rPr>
      </w:pPr>
      <w:r w:rsidRPr="000F5D56">
        <w:rPr>
          <w:rFonts w:ascii="Times New Roman" w:hAnsi="Times New Roman"/>
          <w:sz w:val="20"/>
          <w:szCs w:val="20"/>
          <w:lang w:eastAsia="hr-HR"/>
        </w:rPr>
        <w:t>Grafikon 2</w:t>
      </w:r>
      <w:r w:rsidR="001D2CCE" w:rsidRPr="000F5D56">
        <w:rPr>
          <w:rFonts w:ascii="Times New Roman" w:hAnsi="Times New Roman"/>
          <w:b/>
          <w:sz w:val="20"/>
          <w:szCs w:val="20"/>
          <w:lang w:eastAsia="hr-HR"/>
        </w:rPr>
        <w:t>.</w:t>
      </w:r>
      <w:r w:rsidR="001D2CCE" w:rsidRPr="000F5D56">
        <w:rPr>
          <w:rFonts w:ascii="Times New Roman" w:hAnsi="Times New Roman"/>
          <w:sz w:val="20"/>
          <w:szCs w:val="20"/>
          <w:lang w:eastAsia="hr-HR"/>
        </w:rPr>
        <w:t xml:space="preserve"> Udio u ostvarenju prihoda poslovanja u</w:t>
      </w:r>
      <w:r w:rsidR="000F5D56" w:rsidRPr="000F5D56">
        <w:rPr>
          <w:rFonts w:ascii="Times New Roman" w:hAnsi="Times New Roman"/>
          <w:sz w:val="20"/>
          <w:szCs w:val="20"/>
          <w:lang w:eastAsia="hr-HR"/>
        </w:rPr>
        <w:t xml:space="preserve"> prvom polugodištu</w:t>
      </w:r>
      <w:r w:rsidR="001D2CCE" w:rsidRPr="000F5D56">
        <w:rPr>
          <w:rFonts w:ascii="Times New Roman" w:hAnsi="Times New Roman"/>
          <w:sz w:val="20"/>
          <w:szCs w:val="20"/>
          <w:lang w:eastAsia="hr-HR"/>
        </w:rPr>
        <w:t xml:space="preserve"> 202</w:t>
      </w:r>
      <w:r w:rsidR="004177D9">
        <w:rPr>
          <w:rFonts w:ascii="Times New Roman" w:hAnsi="Times New Roman"/>
          <w:sz w:val="20"/>
          <w:szCs w:val="20"/>
          <w:lang w:eastAsia="hr-HR"/>
        </w:rPr>
        <w:t>4</w:t>
      </w:r>
      <w:r w:rsidR="001D2CCE" w:rsidRPr="000F5D56">
        <w:rPr>
          <w:rFonts w:ascii="Times New Roman" w:hAnsi="Times New Roman"/>
          <w:sz w:val="20"/>
          <w:szCs w:val="20"/>
          <w:lang w:eastAsia="hr-HR"/>
        </w:rPr>
        <w:t>.godin</w:t>
      </w:r>
      <w:r w:rsidR="00BB383E">
        <w:rPr>
          <w:rFonts w:ascii="Times New Roman" w:hAnsi="Times New Roman"/>
          <w:sz w:val="20"/>
          <w:szCs w:val="20"/>
          <w:lang w:eastAsia="hr-HR"/>
        </w:rPr>
        <w:t>e</w:t>
      </w:r>
    </w:p>
    <w:p w14:paraId="02601BD7" w14:textId="77777777" w:rsidR="00805D7C" w:rsidRDefault="00805D7C" w:rsidP="007D2158">
      <w:pPr>
        <w:spacing w:after="0" w:line="240" w:lineRule="auto"/>
        <w:jc w:val="center"/>
        <w:rPr>
          <w:rFonts w:ascii="Times New Roman" w:hAnsi="Times New Roman"/>
          <w:b/>
          <w:lang w:eastAsia="hr-HR"/>
        </w:rPr>
      </w:pPr>
    </w:p>
    <w:p w14:paraId="3C18C7C5" w14:textId="77777777" w:rsidR="00CA7C69" w:rsidRDefault="00CA7C69" w:rsidP="00C34901">
      <w:pPr>
        <w:spacing w:after="0" w:line="240" w:lineRule="auto"/>
        <w:rPr>
          <w:rFonts w:ascii="Times New Roman" w:hAnsi="Times New Roman"/>
          <w:b/>
          <w:lang w:eastAsia="hr-HR"/>
        </w:rPr>
      </w:pPr>
    </w:p>
    <w:p w14:paraId="05BBA2B9" w14:textId="77777777" w:rsidR="00FE5841" w:rsidRPr="00C15583" w:rsidRDefault="00FE5841" w:rsidP="00C34901">
      <w:pPr>
        <w:spacing w:after="0" w:line="360" w:lineRule="auto"/>
        <w:rPr>
          <w:rFonts w:ascii="Times New Roman" w:hAnsi="Times New Roman"/>
          <w:sz w:val="24"/>
          <w:szCs w:val="24"/>
          <w:lang w:eastAsia="hr-HR"/>
        </w:rPr>
      </w:pPr>
    </w:p>
    <w:p w14:paraId="0A5E4ABC" w14:textId="468217F6" w:rsidR="000A419B" w:rsidRPr="00022618" w:rsidRDefault="007D2158" w:rsidP="00022618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22618">
        <w:rPr>
          <w:rFonts w:ascii="Times New Roman" w:hAnsi="Times New Roman"/>
          <w:b/>
          <w:sz w:val="24"/>
          <w:szCs w:val="24"/>
          <w:lang w:eastAsia="hr-HR"/>
        </w:rPr>
        <w:t>Obrazloženje ostvarenja</w:t>
      </w:r>
      <w:r w:rsidR="000A419B" w:rsidRPr="00022618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022618">
        <w:rPr>
          <w:rFonts w:ascii="Times New Roman" w:hAnsi="Times New Roman"/>
          <w:b/>
          <w:sz w:val="24"/>
          <w:szCs w:val="24"/>
          <w:lang w:eastAsia="hr-HR"/>
        </w:rPr>
        <w:t>r</w:t>
      </w:r>
      <w:r w:rsidR="00EA48BD" w:rsidRPr="00022618">
        <w:rPr>
          <w:rFonts w:ascii="Times New Roman" w:hAnsi="Times New Roman"/>
          <w:b/>
          <w:sz w:val="24"/>
          <w:szCs w:val="24"/>
          <w:lang w:eastAsia="hr-HR"/>
        </w:rPr>
        <w:t>ashod</w:t>
      </w:r>
      <w:r w:rsidRPr="00022618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EA48BD" w:rsidRPr="00022618">
        <w:rPr>
          <w:rFonts w:ascii="Times New Roman" w:hAnsi="Times New Roman"/>
          <w:b/>
          <w:sz w:val="24"/>
          <w:szCs w:val="24"/>
          <w:lang w:eastAsia="hr-HR"/>
        </w:rPr>
        <w:t xml:space="preserve"> i izda</w:t>
      </w:r>
      <w:r w:rsidRPr="00022618">
        <w:rPr>
          <w:rFonts w:ascii="Times New Roman" w:hAnsi="Times New Roman"/>
          <w:b/>
          <w:sz w:val="24"/>
          <w:szCs w:val="24"/>
          <w:lang w:eastAsia="hr-HR"/>
        </w:rPr>
        <w:t>taka</w:t>
      </w:r>
    </w:p>
    <w:p w14:paraId="5E65B243" w14:textId="77777777" w:rsidR="00080A2C" w:rsidRPr="00630AB0" w:rsidRDefault="00080A2C" w:rsidP="000A419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74955E" w14:textId="4CBF2187" w:rsidR="00EA48BD" w:rsidRPr="00BF3A27" w:rsidRDefault="000A419B" w:rsidP="0030591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BF3A27">
        <w:rPr>
          <w:rFonts w:ascii="Times New Roman" w:hAnsi="Times New Roman"/>
          <w:sz w:val="24"/>
          <w:szCs w:val="24"/>
          <w:lang w:eastAsia="hr-HR"/>
        </w:rPr>
        <w:t xml:space="preserve">Ukupni rashodi i izdaci </w:t>
      </w:r>
      <w:r w:rsidR="00A13C29" w:rsidRPr="00BF3A27">
        <w:rPr>
          <w:rFonts w:ascii="Times New Roman" w:hAnsi="Times New Roman"/>
          <w:sz w:val="24"/>
          <w:szCs w:val="24"/>
          <w:lang w:eastAsia="hr-HR"/>
        </w:rPr>
        <w:t xml:space="preserve">za </w:t>
      </w:r>
      <w:r w:rsidR="00916214" w:rsidRPr="00BF3A27">
        <w:rPr>
          <w:rFonts w:ascii="Times New Roman" w:hAnsi="Times New Roman"/>
          <w:sz w:val="24"/>
          <w:szCs w:val="24"/>
          <w:lang w:eastAsia="hr-HR"/>
        </w:rPr>
        <w:t xml:space="preserve">prvo polugodište </w:t>
      </w:r>
      <w:r w:rsidR="00A13C29" w:rsidRPr="00BF3A27">
        <w:rPr>
          <w:rFonts w:ascii="Times New Roman" w:hAnsi="Times New Roman"/>
          <w:sz w:val="24"/>
          <w:szCs w:val="24"/>
          <w:lang w:eastAsia="hr-HR"/>
        </w:rPr>
        <w:t>202</w:t>
      </w:r>
      <w:r w:rsidR="00FF4540" w:rsidRPr="00BF3A27">
        <w:rPr>
          <w:rFonts w:ascii="Times New Roman" w:hAnsi="Times New Roman"/>
          <w:sz w:val="24"/>
          <w:szCs w:val="24"/>
          <w:lang w:eastAsia="hr-HR"/>
        </w:rPr>
        <w:t>4</w:t>
      </w:r>
      <w:r w:rsidR="00A13C29" w:rsidRPr="00BF3A27">
        <w:rPr>
          <w:rFonts w:ascii="Times New Roman" w:hAnsi="Times New Roman"/>
          <w:sz w:val="24"/>
          <w:szCs w:val="24"/>
          <w:lang w:eastAsia="hr-HR"/>
        </w:rPr>
        <w:t>.</w:t>
      </w:r>
      <w:r w:rsidR="00A23A14" w:rsidRPr="00BF3A2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13C29" w:rsidRPr="00BF3A27">
        <w:rPr>
          <w:rFonts w:ascii="Times New Roman" w:hAnsi="Times New Roman"/>
          <w:sz w:val="24"/>
          <w:szCs w:val="24"/>
          <w:lang w:eastAsia="hr-HR"/>
        </w:rPr>
        <w:t xml:space="preserve">godinu iznose </w:t>
      </w:r>
      <w:r w:rsidR="00916214" w:rsidRPr="00BF3A27">
        <w:rPr>
          <w:rFonts w:ascii="Times New Roman" w:hAnsi="Times New Roman"/>
          <w:sz w:val="24"/>
          <w:szCs w:val="24"/>
          <w:lang w:eastAsia="hr-HR"/>
        </w:rPr>
        <w:t>2.</w:t>
      </w:r>
      <w:r w:rsidR="00FF4540" w:rsidRPr="00BF3A27">
        <w:rPr>
          <w:rFonts w:ascii="Times New Roman" w:hAnsi="Times New Roman"/>
          <w:sz w:val="24"/>
          <w:szCs w:val="24"/>
          <w:lang w:eastAsia="hr-HR"/>
        </w:rPr>
        <w:t>556.987,42</w:t>
      </w:r>
      <w:r w:rsidR="00916214" w:rsidRPr="00BF3A27">
        <w:rPr>
          <w:rFonts w:ascii="Times New Roman" w:hAnsi="Times New Roman"/>
          <w:sz w:val="24"/>
          <w:szCs w:val="24"/>
          <w:lang w:eastAsia="hr-HR"/>
        </w:rPr>
        <w:t xml:space="preserve"> €</w:t>
      </w:r>
      <w:r w:rsidR="00A13C29" w:rsidRPr="00BF3A27">
        <w:rPr>
          <w:rFonts w:ascii="Times New Roman" w:hAnsi="Times New Roman"/>
          <w:sz w:val="24"/>
          <w:szCs w:val="24"/>
          <w:lang w:eastAsia="hr-HR"/>
        </w:rPr>
        <w:t xml:space="preserve">, što je </w:t>
      </w:r>
      <w:r w:rsidR="00FF4540" w:rsidRPr="00BF3A27">
        <w:rPr>
          <w:rFonts w:ascii="Times New Roman" w:hAnsi="Times New Roman"/>
          <w:sz w:val="24"/>
          <w:szCs w:val="24"/>
          <w:lang w:eastAsia="hr-HR"/>
        </w:rPr>
        <w:t>53,91</w:t>
      </w:r>
      <w:r w:rsidR="00A13C29" w:rsidRPr="00BF3A27">
        <w:rPr>
          <w:rFonts w:ascii="Times New Roman" w:hAnsi="Times New Roman"/>
          <w:sz w:val="24"/>
          <w:szCs w:val="24"/>
          <w:lang w:eastAsia="hr-HR"/>
        </w:rPr>
        <w:t>%</w:t>
      </w:r>
      <w:r w:rsidR="00F74D7F" w:rsidRPr="00BF3A2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916214" w:rsidRPr="00BF3A27">
        <w:rPr>
          <w:rFonts w:ascii="Times New Roman" w:hAnsi="Times New Roman"/>
          <w:sz w:val="24"/>
          <w:szCs w:val="24"/>
          <w:lang w:eastAsia="hr-HR"/>
        </w:rPr>
        <w:t>ostvarenja</w:t>
      </w:r>
      <w:r w:rsidR="00F74D7F" w:rsidRPr="00BF3A27">
        <w:rPr>
          <w:rFonts w:ascii="Times New Roman" w:hAnsi="Times New Roman"/>
          <w:sz w:val="24"/>
          <w:szCs w:val="24"/>
          <w:lang w:eastAsia="hr-HR"/>
        </w:rPr>
        <w:t xml:space="preserve"> od</w:t>
      </w:r>
      <w:r w:rsidR="00A13C29" w:rsidRPr="00BF3A2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D20814" w:rsidRPr="00BF3A27">
        <w:rPr>
          <w:rFonts w:ascii="Times New Roman" w:hAnsi="Times New Roman"/>
          <w:sz w:val="24"/>
          <w:szCs w:val="24"/>
          <w:lang w:eastAsia="hr-HR"/>
        </w:rPr>
        <w:t xml:space="preserve">ukupno </w:t>
      </w:r>
      <w:r w:rsidR="00A13C29" w:rsidRPr="00BF3A27">
        <w:rPr>
          <w:rFonts w:ascii="Times New Roman" w:hAnsi="Times New Roman"/>
          <w:sz w:val="24"/>
          <w:szCs w:val="24"/>
          <w:lang w:eastAsia="hr-HR"/>
        </w:rPr>
        <w:t>planiranih rashoda i izdataka koji iznos</w:t>
      </w:r>
      <w:r w:rsidR="00D20814" w:rsidRPr="00BF3A27">
        <w:rPr>
          <w:rFonts w:ascii="Times New Roman" w:hAnsi="Times New Roman"/>
          <w:sz w:val="24"/>
          <w:szCs w:val="24"/>
          <w:lang w:eastAsia="hr-HR"/>
        </w:rPr>
        <w:t>e</w:t>
      </w:r>
      <w:r w:rsidR="00A13C29" w:rsidRPr="00BF3A2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D20814" w:rsidRPr="00BF3A27">
        <w:rPr>
          <w:rFonts w:ascii="Times New Roman" w:hAnsi="Times New Roman"/>
          <w:sz w:val="24"/>
          <w:szCs w:val="24"/>
          <w:lang w:eastAsia="hr-HR"/>
        </w:rPr>
        <w:t>4.</w:t>
      </w:r>
      <w:r w:rsidR="00FF4540" w:rsidRPr="00BF3A27">
        <w:rPr>
          <w:rFonts w:ascii="Times New Roman" w:hAnsi="Times New Roman"/>
          <w:sz w:val="24"/>
          <w:szCs w:val="24"/>
          <w:lang w:eastAsia="hr-HR"/>
        </w:rPr>
        <w:t>743</w:t>
      </w:r>
      <w:r w:rsidR="00D20814" w:rsidRPr="00BF3A27">
        <w:rPr>
          <w:rFonts w:ascii="Times New Roman" w:hAnsi="Times New Roman"/>
          <w:sz w:val="24"/>
          <w:szCs w:val="24"/>
          <w:lang w:eastAsia="hr-HR"/>
        </w:rPr>
        <w:t>.</w:t>
      </w:r>
      <w:r w:rsidR="00FF4540" w:rsidRPr="00BF3A27">
        <w:rPr>
          <w:rFonts w:ascii="Times New Roman" w:hAnsi="Times New Roman"/>
          <w:sz w:val="24"/>
          <w:szCs w:val="24"/>
          <w:lang w:eastAsia="hr-HR"/>
        </w:rPr>
        <w:t>493</w:t>
      </w:r>
      <w:r w:rsidR="00D20814" w:rsidRPr="00BF3A27">
        <w:rPr>
          <w:rFonts w:ascii="Times New Roman" w:hAnsi="Times New Roman"/>
          <w:sz w:val="24"/>
          <w:szCs w:val="24"/>
          <w:lang w:eastAsia="hr-HR"/>
        </w:rPr>
        <w:t>,00</w:t>
      </w:r>
      <w:r w:rsidR="00916214" w:rsidRPr="00BF3A27">
        <w:rPr>
          <w:rFonts w:ascii="Times New Roman" w:hAnsi="Times New Roman"/>
          <w:sz w:val="24"/>
          <w:szCs w:val="24"/>
          <w:lang w:eastAsia="hr-HR"/>
        </w:rPr>
        <w:t xml:space="preserve"> €</w:t>
      </w:r>
      <w:r w:rsidR="00A13C29" w:rsidRPr="00BF3A27"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14:paraId="59933FF7" w14:textId="77777777" w:rsidR="00080A2C" w:rsidRPr="00BF3A27" w:rsidRDefault="00080A2C" w:rsidP="00080A2C">
      <w:pPr>
        <w:spacing w:after="0" w:line="120" w:lineRule="exact"/>
        <w:ind w:firstLine="709"/>
        <w:jc w:val="both"/>
        <w:rPr>
          <w:rFonts w:ascii="Times New Roman" w:hAnsi="Times New Roman"/>
          <w:lang w:eastAsia="hr-HR"/>
        </w:rPr>
      </w:pPr>
    </w:p>
    <w:p w14:paraId="0109DAA6" w14:textId="596B35DD" w:rsidR="00B92218" w:rsidRPr="000E70CE" w:rsidRDefault="00C83DFB" w:rsidP="00080A2C">
      <w:pPr>
        <w:spacing w:after="0" w:line="360" w:lineRule="auto"/>
        <w:ind w:left="708"/>
        <w:jc w:val="both"/>
        <w:rPr>
          <w:rFonts w:ascii="Times New Roman" w:hAnsi="Times New Roman"/>
          <w:b/>
          <w:bCs/>
          <w:lang w:eastAsia="hr-HR"/>
        </w:rPr>
      </w:pPr>
      <w:r w:rsidRPr="00BF3A27">
        <w:rPr>
          <w:rFonts w:ascii="Times New Roman" w:hAnsi="Times New Roman"/>
          <w:bCs/>
          <w:lang w:eastAsia="hr-HR"/>
        </w:rPr>
        <w:t>Tablica 2</w:t>
      </w:r>
      <w:r w:rsidR="000E70CE" w:rsidRPr="00BF3A27">
        <w:rPr>
          <w:rFonts w:ascii="Times New Roman" w:hAnsi="Times New Roman"/>
          <w:bCs/>
          <w:lang w:eastAsia="hr-HR"/>
        </w:rPr>
        <w:t>.</w:t>
      </w:r>
      <w:r w:rsidR="000E70CE" w:rsidRPr="00BF3A27">
        <w:rPr>
          <w:rFonts w:ascii="Times New Roman" w:hAnsi="Times New Roman"/>
          <w:b/>
          <w:bCs/>
          <w:lang w:eastAsia="hr-HR"/>
        </w:rPr>
        <w:t xml:space="preserve"> </w:t>
      </w:r>
      <w:r w:rsidR="000E70CE" w:rsidRPr="00BF3A27">
        <w:rPr>
          <w:rFonts w:ascii="Times New Roman" w:hAnsi="Times New Roman"/>
          <w:bCs/>
          <w:lang w:eastAsia="hr-HR"/>
        </w:rPr>
        <w:t xml:space="preserve">Usporedba planiranih i ostvarenih </w:t>
      </w:r>
      <w:r w:rsidR="000E70CE" w:rsidRPr="00BF3A27">
        <w:rPr>
          <w:rFonts w:ascii="Times New Roman" w:hAnsi="Times New Roman"/>
          <w:lang w:eastAsia="hr-HR"/>
        </w:rPr>
        <w:t xml:space="preserve">rashoda i izdataka </w:t>
      </w:r>
      <w:r w:rsidR="00B14BDB" w:rsidRPr="00BF3A27">
        <w:rPr>
          <w:rFonts w:ascii="Times New Roman" w:hAnsi="Times New Roman"/>
          <w:lang w:eastAsia="hr-HR"/>
        </w:rPr>
        <w:t>za I-VI</w:t>
      </w:r>
      <w:r w:rsidR="000E70CE" w:rsidRPr="00BF3A27">
        <w:rPr>
          <w:rFonts w:ascii="Times New Roman" w:hAnsi="Times New Roman"/>
          <w:lang w:eastAsia="hr-HR"/>
        </w:rPr>
        <w:t xml:space="preserve"> 20</w:t>
      </w:r>
      <w:r w:rsidR="003540AC" w:rsidRPr="00BF3A27">
        <w:rPr>
          <w:rFonts w:ascii="Times New Roman" w:hAnsi="Times New Roman"/>
          <w:lang w:eastAsia="hr-HR"/>
        </w:rPr>
        <w:t>2</w:t>
      </w:r>
      <w:r w:rsidR="00FF4540" w:rsidRPr="00BF3A27">
        <w:rPr>
          <w:rFonts w:ascii="Times New Roman" w:hAnsi="Times New Roman"/>
          <w:lang w:eastAsia="hr-HR"/>
        </w:rPr>
        <w:t>4</w:t>
      </w:r>
      <w:r w:rsidR="003540AC" w:rsidRPr="00BF3A27">
        <w:rPr>
          <w:rFonts w:ascii="Times New Roman" w:hAnsi="Times New Roman"/>
          <w:lang w:eastAsia="hr-HR"/>
        </w:rPr>
        <w:t xml:space="preserve">. </w:t>
      </w:r>
      <w:r w:rsidR="000E70CE" w:rsidRPr="00BF3A27">
        <w:rPr>
          <w:rFonts w:ascii="Times New Roman" w:hAnsi="Times New Roman"/>
          <w:lang w:eastAsia="hr-HR"/>
        </w:rPr>
        <w:t>godin</w:t>
      </w:r>
      <w:r w:rsidR="00B14BDB" w:rsidRPr="00BF3A27">
        <w:rPr>
          <w:rFonts w:ascii="Times New Roman" w:hAnsi="Times New Roman"/>
          <w:lang w:eastAsia="hr-HR"/>
        </w:rPr>
        <w:t>e</w:t>
      </w:r>
    </w:p>
    <w:tbl>
      <w:tblPr>
        <w:tblStyle w:val="Tablicareetke4-isticanje2"/>
        <w:tblW w:w="9160" w:type="dxa"/>
        <w:tblLook w:val="04A0" w:firstRow="1" w:lastRow="0" w:firstColumn="1" w:lastColumn="0" w:noHBand="0" w:noVBand="1"/>
      </w:tblPr>
      <w:tblGrid>
        <w:gridCol w:w="4720"/>
        <w:gridCol w:w="1280"/>
        <w:gridCol w:w="1280"/>
        <w:gridCol w:w="1116"/>
        <w:gridCol w:w="1128"/>
      </w:tblGrid>
      <w:tr w:rsidR="00F74D7F" w:rsidRPr="00F74D7F" w14:paraId="65813BC2" w14:textId="77777777" w:rsidTr="004F0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hideMark/>
          </w:tcPr>
          <w:p w14:paraId="7215C5B4" w14:textId="77777777" w:rsidR="00F74D7F" w:rsidRPr="00F74D7F" w:rsidRDefault="00F74D7F" w:rsidP="00F74D7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Rashodi/izdaci</w:t>
            </w:r>
          </w:p>
        </w:tc>
        <w:tc>
          <w:tcPr>
            <w:tcW w:w="1280" w:type="dxa"/>
            <w:hideMark/>
          </w:tcPr>
          <w:p w14:paraId="484E7B75" w14:textId="32E55DAE" w:rsidR="00F74D7F" w:rsidRPr="00F74D7F" w:rsidRDefault="00F74D7F" w:rsidP="00F74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Planirani iznos za 202</w:t>
            </w:r>
            <w:r w:rsidR="00FF454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  <w:r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80" w:type="dxa"/>
            <w:hideMark/>
          </w:tcPr>
          <w:p w14:paraId="05E320A2" w14:textId="6AE9D2E2" w:rsidR="00F74D7F" w:rsidRPr="00F74D7F" w:rsidRDefault="00F74D7F" w:rsidP="00F74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Ostvarenje </w:t>
            </w:r>
            <w:r w:rsidR="00DA3DF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I-VI</w:t>
            </w:r>
            <w:r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202</w:t>
            </w:r>
            <w:r w:rsidR="00FF454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  <w:r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940" w:type="dxa"/>
            <w:hideMark/>
          </w:tcPr>
          <w:p w14:paraId="75679441" w14:textId="77777777" w:rsidR="00F74D7F" w:rsidRPr="00F74D7F" w:rsidRDefault="00F74D7F" w:rsidP="00F74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% ostvarenja</w:t>
            </w:r>
          </w:p>
        </w:tc>
        <w:tc>
          <w:tcPr>
            <w:tcW w:w="940" w:type="dxa"/>
            <w:hideMark/>
          </w:tcPr>
          <w:p w14:paraId="21AF84AA" w14:textId="77777777" w:rsidR="00F74D7F" w:rsidRPr="00F74D7F" w:rsidRDefault="00F74D7F" w:rsidP="00F74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4D7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Udio u ostvarenju</w:t>
            </w:r>
          </w:p>
        </w:tc>
      </w:tr>
      <w:tr w:rsidR="004F0A73" w:rsidRPr="004F0A73" w14:paraId="47509DA8" w14:textId="77777777" w:rsidTr="004F0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hideMark/>
          </w:tcPr>
          <w:p w14:paraId="29DE5EB0" w14:textId="77777777" w:rsidR="00F74D7F" w:rsidRPr="00BF3A27" w:rsidRDefault="00F74D7F" w:rsidP="004F0A73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1280" w:type="dxa"/>
            <w:hideMark/>
          </w:tcPr>
          <w:p w14:paraId="52E35E47" w14:textId="673F65B1" w:rsidR="00F74D7F" w:rsidRPr="00BF3A27" w:rsidRDefault="00FF4540" w:rsidP="00F74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4.743.493,00</w:t>
            </w:r>
          </w:p>
        </w:tc>
        <w:tc>
          <w:tcPr>
            <w:tcW w:w="1280" w:type="dxa"/>
            <w:hideMark/>
          </w:tcPr>
          <w:p w14:paraId="77A4A98C" w14:textId="6EA9BE70" w:rsidR="00F74D7F" w:rsidRPr="00BF3A27" w:rsidRDefault="0095005A" w:rsidP="00F74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</w:t>
            </w:r>
            <w:r w:rsidR="00F74D7F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  <w:r w:rsidR="00FF4540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556.987,42</w:t>
            </w:r>
          </w:p>
        </w:tc>
        <w:tc>
          <w:tcPr>
            <w:tcW w:w="940" w:type="dxa"/>
            <w:hideMark/>
          </w:tcPr>
          <w:p w14:paraId="03096550" w14:textId="1F38275F" w:rsidR="00F74D7F" w:rsidRPr="00BF3A27" w:rsidRDefault="00FF4540" w:rsidP="00F74D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53</w:t>
            </w:r>
            <w:r w:rsidR="000714F7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</w:t>
            </w: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940" w:type="dxa"/>
            <w:hideMark/>
          </w:tcPr>
          <w:p w14:paraId="1A804E82" w14:textId="77777777" w:rsidR="00F74D7F" w:rsidRPr="00BF3A27" w:rsidRDefault="00F74D7F" w:rsidP="00F74D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100</w:t>
            </w:r>
          </w:p>
        </w:tc>
      </w:tr>
      <w:tr w:rsidR="004F0A73" w:rsidRPr="004F0A73" w14:paraId="5FF2BDBD" w14:textId="77777777" w:rsidTr="004F0A73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7ABD0AFF" w14:textId="77777777" w:rsidR="00F74D7F" w:rsidRPr="00BF3A27" w:rsidRDefault="00F74D7F" w:rsidP="004F0A73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80" w:type="dxa"/>
            <w:noWrap/>
            <w:hideMark/>
          </w:tcPr>
          <w:p w14:paraId="415BD817" w14:textId="3E4266A3" w:rsidR="00F74D7F" w:rsidRPr="00BF3A27" w:rsidRDefault="00E73D50" w:rsidP="00F74D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4.085.107</w:t>
            </w:r>
            <w:r w:rsidR="000A43F9"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80" w:type="dxa"/>
            <w:noWrap/>
            <w:hideMark/>
          </w:tcPr>
          <w:p w14:paraId="7B7DC324" w14:textId="48A684C8" w:rsidR="00F74D7F" w:rsidRPr="00BF3A27" w:rsidRDefault="00E73D50" w:rsidP="00F74D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2.155.445,91</w:t>
            </w:r>
          </w:p>
        </w:tc>
        <w:tc>
          <w:tcPr>
            <w:tcW w:w="940" w:type="dxa"/>
            <w:hideMark/>
          </w:tcPr>
          <w:p w14:paraId="22B445A6" w14:textId="2584060F" w:rsidR="00F74D7F" w:rsidRPr="00BF3A27" w:rsidRDefault="00CF2BFC" w:rsidP="00F74D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52,76</w:t>
            </w:r>
          </w:p>
        </w:tc>
        <w:tc>
          <w:tcPr>
            <w:tcW w:w="940" w:type="dxa"/>
            <w:noWrap/>
            <w:hideMark/>
          </w:tcPr>
          <w:p w14:paraId="78E0B7A9" w14:textId="33173B4A" w:rsidR="00F74D7F" w:rsidRPr="00BF3A27" w:rsidRDefault="00CF2BFC" w:rsidP="00F74D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84,30</w:t>
            </w:r>
          </w:p>
        </w:tc>
      </w:tr>
      <w:tr w:rsidR="004F0A73" w:rsidRPr="004F0A73" w14:paraId="7E0AC8A6" w14:textId="77777777" w:rsidTr="004F0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7E65D280" w14:textId="77777777" w:rsidR="00F74D7F" w:rsidRPr="00BF3A27" w:rsidRDefault="00F74D7F" w:rsidP="004F0A73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80" w:type="dxa"/>
            <w:noWrap/>
            <w:hideMark/>
          </w:tcPr>
          <w:p w14:paraId="23496659" w14:textId="21525BC9" w:rsidR="00F74D7F" w:rsidRPr="00BF3A27" w:rsidRDefault="00E73D50" w:rsidP="00F74D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402.087,00</w:t>
            </w:r>
          </w:p>
        </w:tc>
        <w:tc>
          <w:tcPr>
            <w:tcW w:w="1280" w:type="dxa"/>
            <w:noWrap/>
            <w:hideMark/>
          </w:tcPr>
          <w:p w14:paraId="51E822E5" w14:textId="3E98DB2D" w:rsidR="00F74D7F" w:rsidRPr="00BF3A27" w:rsidRDefault="00E73D50" w:rsidP="00F74D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294.992,72</w:t>
            </w:r>
          </w:p>
        </w:tc>
        <w:tc>
          <w:tcPr>
            <w:tcW w:w="940" w:type="dxa"/>
            <w:hideMark/>
          </w:tcPr>
          <w:p w14:paraId="518F9EBB" w14:textId="4E4DC9B9" w:rsidR="00F74D7F" w:rsidRPr="00BF3A27" w:rsidRDefault="00CF2BFC" w:rsidP="00F74D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73,37</w:t>
            </w:r>
          </w:p>
        </w:tc>
        <w:tc>
          <w:tcPr>
            <w:tcW w:w="940" w:type="dxa"/>
            <w:noWrap/>
            <w:hideMark/>
          </w:tcPr>
          <w:p w14:paraId="0DC94939" w14:textId="3BD1AA68" w:rsidR="00F74D7F" w:rsidRPr="00BF3A27" w:rsidRDefault="00CF2BFC" w:rsidP="00F74D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11,54</w:t>
            </w:r>
          </w:p>
        </w:tc>
      </w:tr>
      <w:tr w:rsidR="004F0A73" w:rsidRPr="004F0A73" w14:paraId="37B93AAF" w14:textId="77777777" w:rsidTr="004F0A73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7EC08A4D" w14:textId="77777777" w:rsidR="00F74D7F" w:rsidRPr="00BF3A27" w:rsidRDefault="00F74D7F" w:rsidP="004F0A73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280" w:type="dxa"/>
            <w:noWrap/>
            <w:hideMark/>
          </w:tcPr>
          <w:p w14:paraId="3B86B1DF" w14:textId="441B7350" w:rsidR="00F74D7F" w:rsidRPr="00BF3A27" w:rsidRDefault="00E73D50" w:rsidP="00F74D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280" w:type="dxa"/>
            <w:noWrap/>
            <w:hideMark/>
          </w:tcPr>
          <w:p w14:paraId="39628244" w14:textId="64E3CE1B" w:rsidR="00F74D7F" w:rsidRPr="00BF3A27" w:rsidRDefault="00E73D50" w:rsidP="00F74D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3.046,32</w:t>
            </w:r>
          </w:p>
        </w:tc>
        <w:tc>
          <w:tcPr>
            <w:tcW w:w="940" w:type="dxa"/>
            <w:hideMark/>
          </w:tcPr>
          <w:p w14:paraId="132C44C5" w14:textId="32EFC603" w:rsidR="00F74D7F" w:rsidRPr="00BF3A27" w:rsidRDefault="00CF2BFC" w:rsidP="00F74D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69,23</w:t>
            </w:r>
          </w:p>
        </w:tc>
        <w:tc>
          <w:tcPr>
            <w:tcW w:w="940" w:type="dxa"/>
            <w:noWrap/>
            <w:hideMark/>
          </w:tcPr>
          <w:p w14:paraId="2456F9C8" w14:textId="2044664A" w:rsidR="00F74D7F" w:rsidRPr="00BF3A27" w:rsidRDefault="00CF2BFC" w:rsidP="00F74D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0,12</w:t>
            </w:r>
          </w:p>
        </w:tc>
      </w:tr>
      <w:tr w:rsidR="004F0A73" w:rsidRPr="004F0A73" w14:paraId="7FFBE332" w14:textId="77777777" w:rsidTr="004F0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</w:tcPr>
          <w:p w14:paraId="21798D49" w14:textId="5D3D6B51" w:rsidR="000A43F9" w:rsidRPr="00BF3A27" w:rsidRDefault="000A43F9" w:rsidP="004F0A73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80" w:type="dxa"/>
            <w:noWrap/>
          </w:tcPr>
          <w:p w14:paraId="4F2DF1F9" w14:textId="0BE7E6D1" w:rsidR="000A43F9" w:rsidRPr="00BF3A27" w:rsidRDefault="00E73D50" w:rsidP="00F74D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13.309,00</w:t>
            </w:r>
          </w:p>
        </w:tc>
        <w:tc>
          <w:tcPr>
            <w:tcW w:w="1280" w:type="dxa"/>
            <w:noWrap/>
          </w:tcPr>
          <w:p w14:paraId="30A8D019" w14:textId="4A24827D" w:rsidR="000A43F9" w:rsidRPr="00BF3A27" w:rsidRDefault="00E73D50" w:rsidP="00F74D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6.875,06</w:t>
            </w:r>
          </w:p>
        </w:tc>
        <w:tc>
          <w:tcPr>
            <w:tcW w:w="940" w:type="dxa"/>
          </w:tcPr>
          <w:p w14:paraId="57442579" w14:textId="315BD391" w:rsidR="000A43F9" w:rsidRPr="00BF3A27" w:rsidRDefault="00CF2BFC" w:rsidP="00F74D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51,66</w:t>
            </w:r>
          </w:p>
        </w:tc>
        <w:tc>
          <w:tcPr>
            <w:tcW w:w="940" w:type="dxa"/>
            <w:noWrap/>
          </w:tcPr>
          <w:p w14:paraId="6C5E7D5A" w14:textId="3F81662C" w:rsidR="000A43F9" w:rsidRPr="00BF3A27" w:rsidRDefault="00CF2BFC" w:rsidP="00F74D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0,27</w:t>
            </w:r>
          </w:p>
        </w:tc>
      </w:tr>
      <w:tr w:rsidR="004F0A73" w:rsidRPr="004F0A73" w14:paraId="4920D93C" w14:textId="77777777" w:rsidTr="004F0A73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580D1AEC" w14:textId="13C5464F" w:rsidR="00F74D7F" w:rsidRPr="00BF3A27" w:rsidRDefault="00F74D7F" w:rsidP="004F0A73">
            <w:pP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 xml:space="preserve">Rashodi za nabavu </w:t>
            </w:r>
            <w:r w:rsidR="0080745E"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nefinancijske</w:t>
            </w:r>
            <w:r w:rsidRPr="00BF3A27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 xml:space="preserve"> imovine</w:t>
            </w:r>
          </w:p>
        </w:tc>
        <w:tc>
          <w:tcPr>
            <w:tcW w:w="1280" w:type="dxa"/>
            <w:noWrap/>
            <w:hideMark/>
          </w:tcPr>
          <w:p w14:paraId="09CEB74A" w14:textId="2939E707" w:rsidR="00F74D7F" w:rsidRPr="00BF3A27" w:rsidRDefault="00E73D50" w:rsidP="00F74D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238.590,00</w:t>
            </w:r>
          </w:p>
        </w:tc>
        <w:tc>
          <w:tcPr>
            <w:tcW w:w="1280" w:type="dxa"/>
            <w:noWrap/>
            <w:hideMark/>
          </w:tcPr>
          <w:p w14:paraId="5A5A4668" w14:textId="172452E1" w:rsidR="00F74D7F" w:rsidRPr="00BF3A27" w:rsidRDefault="00E73D50" w:rsidP="00F74D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96.627,41</w:t>
            </w:r>
          </w:p>
        </w:tc>
        <w:tc>
          <w:tcPr>
            <w:tcW w:w="940" w:type="dxa"/>
            <w:hideMark/>
          </w:tcPr>
          <w:p w14:paraId="544BEA48" w14:textId="0A31CA1B" w:rsidR="00F74D7F" w:rsidRPr="00BF3A27" w:rsidRDefault="00CF2BFC" w:rsidP="00F74D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40,50</w:t>
            </w:r>
          </w:p>
        </w:tc>
        <w:tc>
          <w:tcPr>
            <w:tcW w:w="940" w:type="dxa"/>
            <w:noWrap/>
            <w:hideMark/>
          </w:tcPr>
          <w:p w14:paraId="7F67B893" w14:textId="7D5B944E" w:rsidR="00F74D7F" w:rsidRPr="00BF3A27" w:rsidRDefault="00CF2BFC" w:rsidP="00F74D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BF3A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3,78</w:t>
            </w:r>
          </w:p>
        </w:tc>
      </w:tr>
    </w:tbl>
    <w:p w14:paraId="0C3ABA20" w14:textId="77777777" w:rsidR="000A419B" w:rsidRPr="004F0A73" w:rsidRDefault="000A419B" w:rsidP="00F74D7F">
      <w:pPr>
        <w:spacing w:after="0" w:line="360" w:lineRule="auto"/>
        <w:ind w:firstLine="708"/>
        <w:jc w:val="both"/>
        <w:rPr>
          <w:rFonts w:ascii="Times New Roman" w:hAnsi="Times New Roman"/>
          <w:lang w:eastAsia="hr-HR"/>
        </w:rPr>
      </w:pPr>
    </w:p>
    <w:p w14:paraId="6EFF73EF" w14:textId="7CE839A0" w:rsidR="00305917" w:rsidRPr="00BF3A27" w:rsidRDefault="00EC1A23" w:rsidP="00305917">
      <w:pPr>
        <w:pStyle w:val="Odlomakpopis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3A27">
        <w:rPr>
          <w:rFonts w:ascii="Times New Roman" w:hAnsi="Times New Roman" w:cs="Times New Roman"/>
          <w:sz w:val="24"/>
          <w:szCs w:val="24"/>
        </w:rPr>
        <w:t xml:space="preserve">Rashodi za zaposlene iznose </w:t>
      </w:r>
      <w:r w:rsidR="00C75C1D" w:rsidRPr="00BF3A27">
        <w:rPr>
          <w:rFonts w:ascii="Times New Roman" w:hAnsi="Times New Roman" w:cs="Times New Roman"/>
          <w:sz w:val="24"/>
          <w:szCs w:val="24"/>
        </w:rPr>
        <w:t>2.155.445,91</w:t>
      </w:r>
      <w:r w:rsidRPr="00BF3A27">
        <w:rPr>
          <w:rFonts w:ascii="Times New Roman" w:hAnsi="Times New Roman" w:cs="Times New Roman"/>
          <w:sz w:val="24"/>
          <w:szCs w:val="24"/>
        </w:rPr>
        <w:t xml:space="preserve"> € te čine najveći udio u ukupnim rashodima od </w:t>
      </w:r>
      <w:r w:rsidR="00C75C1D" w:rsidRPr="00BF3A27">
        <w:rPr>
          <w:rFonts w:ascii="Times New Roman" w:hAnsi="Times New Roman" w:cs="Times New Roman"/>
          <w:sz w:val="24"/>
          <w:szCs w:val="24"/>
        </w:rPr>
        <w:t>84,30</w:t>
      </w:r>
      <w:r w:rsidRPr="00BF3A27">
        <w:rPr>
          <w:rFonts w:ascii="Times New Roman" w:hAnsi="Times New Roman" w:cs="Times New Roman"/>
          <w:sz w:val="24"/>
          <w:szCs w:val="24"/>
        </w:rPr>
        <w:t xml:space="preserve">% te </w:t>
      </w:r>
      <w:r w:rsidR="00C75C1D" w:rsidRPr="00BF3A27">
        <w:rPr>
          <w:rFonts w:ascii="Times New Roman" w:hAnsi="Times New Roman" w:cs="Times New Roman"/>
          <w:sz w:val="24"/>
          <w:szCs w:val="24"/>
        </w:rPr>
        <w:t>52,76</w:t>
      </w:r>
      <w:r w:rsidRPr="00BF3A27">
        <w:rPr>
          <w:rFonts w:ascii="Times New Roman" w:hAnsi="Times New Roman" w:cs="Times New Roman"/>
          <w:sz w:val="24"/>
          <w:szCs w:val="24"/>
        </w:rPr>
        <w:t>% planiranih. Ukupni materijalni rashodi za prvo polugodište 202</w:t>
      </w:r>
      <w:r w:rsidR="00C75C1D" w:rsidRPr="00BF3A27">
        <w:rPr>
          <w:rFonts w:ascii="Times New Roman" w:hAnsi="Times New Roman" w:cs="Times New Roman"/>
          <w:sz w:val="24"/>
          <w:szCs w:val="24"/>
        </w:rPr>
        <w:t>4</w:t>
      </w:r>
      <w:r w:rsidRPr="00BF3A27">
        <w:rPr>
          <w:rFonts w:ascii="Times New Roman" w:hAnsi="Times New Roman" w:cs="Times New Roman"/>
          <w:sz w:val="24"/>
          <w:szCs w:val="24"/>
        </w:rPr>
        <w:t>. godine</w:t>
      </w:r>
      <w:r w:rsidRPr="00305917">
        <w:rPr>
          <w:rFonts w:ascii="Times New Roman" w:hAnsi="Times New Roman" w:cs="Times New Roman"/>
          <w:sz w:val="24"/>
          <w:szCs w:val="24"/>
        </w:rPr>
        <w:t xml:space="preserve"> </w:t>
      </w:r>
      <w:r w:rsidRPr="00BF3A27">
        <w:rPr>
          <w:rFonts w:ascii="Times New Roman" w:hAnsi="Times New Roman" w:cs="Times New Roman"/>
          <w:sz w:val="24"/>
          <w:szCs w:val="24"/>
        </w:rPr>
        <w:lastRenderedPageBreak/>
        <w:t>iznose 2</w:t>
      </w:r>
      <w:r w:rsidR="00C75C1D" w:rsidRPr="00BF3A27">
        <w:rPr>
          <w:rFonts w:ascii="Times New Roman" w:hAnsi="Times New Roman" w:cs="Times New Roman"/>
          <w:sz w:val="24"/>
          <w:szCs w:val="24"/>
        </w:rPr>
        <w:t>94.992,72</w:t>
      </w:r>
      <w:r w:rsidRPr="00BF3A27">
        <w:rPr>
          <w:rFonts w:ascii="Times New Roman" w:hAnsi="Times New Roman" w:cs="Times New Roman"/>
          <w:sz w:val="24"/>
          <w:szCs w:val="24"/>
        </w:rPr>
        <w:t xml:space="preserve"> € i čine 1</w:t>
      </w:r>
      <w:r w:rsidR="00C75C1D" w:rsidRPr="00BF3A27">
        <w:rPr>
          <w:rFonts w:ascii="Times New Roman" w:hAnsi="Times New Roman" w:cs="Times New Roman"/>
          <w:sz w:val="24"/>
          <w:szCs w:val="24"/>
        </w:rPr>
        <w:t>1,54</w:t>
      </w:r>
      <w:r w:rsidRPr="00BF3A27">
        <w:rPr>
          <w:rFonts w:ascii="Times New Roman" w:hAnsi="Times New Roman" w:cs="Times New Roman"/>
          <w:sz w:val="24"/>
          <w:szCs w:val="24"/>
        </w:rPr>
        <w:t xml:space="preserve">% ukupnih </w:t>
      </w:r>
      <w:r w:rsidR="00D91616">
        <w:rPr>
          <w:rFonts w:ascii="Times New Roman" w:hAnsi="Times New Roman" w:cs="Times New Roman"/>
          <w:sz w:val="24"/>
          <w:szCs w:val="24"/>
        </w:rPr>
        <w:t>rashoda</w:t>
      </w:r>
      <w:r w:rsidRPr="00BF3A27">
        <w:rPr>
          <w:rFonts w:ascii="Times New Roman" w:hAnsi="Times New Roman" w:cs="Times New Roman"/>
          <w:sz w:val="24"/>
          <w:szCs w:val="24"/>
        </w:rPr>
        <w:t xml:space="preserve"> i </w:t>
      </w:r>
      <w:r w:rsidR="00C75C1D" w:rsidRPr="00BF3A27">
        <w:rPr>
          <w:rFonts w:ascii="Times New Roman" w:hAnsi="Times New Roman" w:cs="Times New Roman"/>
          <w:sz w:val="24"/>
          <w:szCs w:val="24"/>
        </w:rPr>
        <w:t>73,37</w:t>
      </w:r>
      <w:r w:rsidRPr="00BF3A27">
        <w:rPr>
          <w:rFonts w:ascii="Times New Roman" w:hAnsi="Times New Roman" w:cs="Times New Roman"/>
          <w:sz w:val="24"/>
          <w:szCs w:val="24"/>
        </w:rPr>
        <w:t xml:space="preserve">% planiranih. </w:t>
      </w:r>
      <w:r w:rsidR="00B215B5" w:rsidRPr="00BF3A27">
        <w:rPr>
          <w:rFonts w:ascii="Times New Roman" w:hAnsi="Times New Roman" w:cs="Times New Roman"/>
          <w:sz w:val="24"/>
          <w:szCs w:val="24"/>
        </w:rPr>
        <w:t xml:space="preserve">Najveće povećanje u materijalnim rashodima odnosi se na </w:t>
      </w:r>
      <w:r w:rsidR="00A15504" w:rsidRPr="00BF3A27">
        <w:rPr>
          <w:rFonts w:ascii="Times New Roman" w:hAnsi="Times New Roman" w:cs="Times New Roman"/>
          <w:sz w:val="24"/>
          <w:szCs w:val="24"/>
        </w:rPr>
        <w:t>troškove energije</w:t>
      </w:r>
      <w:r w:rsidR="00FD68B4" w:rsidRPr="00BF3A27">
        <w:t xml:space="preserve"> </w:t>
      </w:r>
      <w:r w:rsidR="00FD68B4" w:rsidRPr="00BF3A27">
        <w:rPr>
          <w:rFonts w:ascii="Times New Roman" w:hAnsi="Times New Roman" w:cs="Times New Roman"/>
          <w:sz w:val="24"/>
          <w:szCs w:val="24"/>
        </w:rPr>
        <w:t>zbog povratka u obnovljenu zgradu te plaćanja režijskih troškova, n</w:t>
      </w:r>
      <w:r w:rsidR="00B215B5" w:rsidRPr="00BF3A27">
        <w:rPr>
          <w:rFonts w:ascii="Times New Roman" w:hAnsi="Times New Roman" w:cs="Times New Roman"/>
          <w:sz w:val="24"/>
          <w:szCs w:val="24"/>
        </w:rPr>
        <w:t xml:space="preserve">aknade troškova vanjskim </w:t>
      </w:r>
      <w:r w:rsidR="0051608A" w:rsidRPr="00BF3A27">
        <w:rPr>
          <w:rFonts w:ascii="Times New Roman" w:hAnsi="Times New Roman" w:cs="Times New Roman"/>
          <w:sz w:val="24"/>
          <w:szCs w:val="24"/>
        </w:rPr>
        <w:t xml:space="preserve">suradnicima </w:t>
      </w:r>
      <w:r w:rsidR="00B215B5" w:rsidRPr="00BF3A27">
        <w:rPr>
          <w:rFonts w:ascii="Times New Roman" w:hAnsi="Times New Roman" w:cs="Times New Roman"/>
          <w:sz w:val="24"/>
          <w:szCs w:val="24"/>
        </w:rPr>
        <w:t xml:space="preserve">povećani su radi podmirivanja troškova službenih putovanja vanjskim suradnicima. Povećani su rashodi </w:t>
      </w:r>
      <w:r w:rsidR="00FD68B4" w:rsidRPr="00BF3A27">
        <w:rPr>
          <w:rFonts w:ascii="Times New Roman" w:hAnsi="Times New Roman" w:cs="Times New Roman"/>
          <w:sz w:val="24"/>
          <w:szCs w:val="24"/>
        </w:rPr>
        <w:t>tekućeg i investicijskog održavanja</w:t>
      </w:r>
      <w:r w:rsidR="00B215B5" w:rsidRPr="00BF3A27">
        <w:rPr>
          <w:rFonts w:ascii="Times New Roman" w:hAnsi="Times New Roman" w:cs="Times New Roman"/>
          <w:sz w:val="24"/>
          <w:szCs w:val="24"/>
        </w:rPr>
        <w:t xml:space="preserve"> </w:t>
      </w:r>
      <w:r w:rsidR="00FD68B4" w:rsidRPr="00BF3A27">
        <w:rPr>
          <w:rFonts w:ascii="Times New Roman" w:hAnsi="Times New Roman" w:cs="Times New Roman"/>
          <w:sz w:val="24"/>
          <w:szCs w:val="24"/>
        </w:rPr>
        <w:t xml:space="preserve">radi sanacije plinskih instalacija, radova na kotlovnici te raznih popravaka unutar prostorija instituta. </w:t>
      </w:r>
      <w:r w:rsidR="00B215B5" w:rsidRPr="00BF3A27">
        <w:rPr>
          <w:rFonts w:ascii="Times New Roman" w:hAnsi="Times New Roman" w:cs="Times New Roman"/>
          <w:sz w:val="24"/>
          <w:szCs w:val="24"/>
        </w:rPr>
        <w:t xml:space="preserve">Financijski rashodi iznose </w:t>
      </w:r>
      <w:r w:rsidR="00C75C1D" w:rsidRPr="00BF3A27">
        <w:rPr>
          <w:rFonts w:ascii="Times New Roman" w:hAnsi="Times New Roman" w:cs="Times New Roman"/>
          <w:sz w:val="24"/>
          <w:szCs w:val="24"/>
        </w:rPr>
        <w:t>3.046,32</w:t>
      </w:r>
      <w:r w:rsidR="00B215B5" w:rsidRPr="00BF3A27">
        <w:rPr>
          <w:rFonts w:ascii="Times New Roman" w:hAnsi="Times New Roman" w:cs="Times New Roman"/>
          <w:sz w:val="24"/>
          <w:szCs w:val="24"/>
        </w:rPr>
        <w:t xml:space="preserve"> € i čine 0,1</w:t>
      </w:r>
      <w:r w:rsidR="00C75C1D" w:rsidRPr="00BF3A27">
        <w:rPr>
          <w:rFonts w:ascii="Times New Roman" w:hAnsi="Times New Roman" w:cs="Times New Roman"/>
          <w:sz w:val="24"/>
          <w:szCs w:val="24"/>
        </w:rPr>
        <w:t>2</w:t>
      </w:r>
      <w:r w:rsidR="00B215B5" w:rsidRPr="00BF3A27">
        <w:rPr>
          <w:rFonts w:ascii="Times New Roman" w:hAnsi="Times New Roman" w:cs="Times New Roman"/>
          <w:sz w:val="24"/>
          <w:szCs w:val="24"/>
        </w:rPr>
        <w:t xml:space="preserve">% ukupnih </w:t>
      </w:r>
      <w:r w:rsidR="00D91616">
        <w:rPr>
          <w:rFonts w:ascii="Times New Roman" w:hAnsi="Times New Roman" w:cs="Times New Roman"/>
          <w:sz w:val="24"/>
          <w:szCs w:val="24"/>
        </w:rPr>
        <w:t>rashoda</w:t>
      </w:r>
      <w:r w:rsidR="00B215B5" w:rsidRPr="00BF3A27">
        <w:rPr>
          <w:rFonts w:ascii="Times New Roman" w:hAnsi="Times New Roman" w:cs="Times New Roman"/>
          <w:sz w:val="24"/>
          <w:szCs w:val="24"/>
        </w:rPr>
        <w:t xml:space="preserve"> te </w:t>
      </w:r>
      <w:r w:rsidR="00C75C1D" w:rsidRPr="00BF3A27">
        <w:rPr>
          <w:rFonts w:ascii="Times New Roman" w:hAnsi="Times New Roman" w:cs="Times New Roman"/>
          <w:sz w:val="24"/>
          <w:szCs w:val="24"/>
        </w:rPr>
        <w:t>69,23</w:t>
      </w:r>
      <w:r w:rsidR="00B215B5" w:rsidRPr="00BF3A27">
        <w:rPr>
          <w:rFonts w:ascii="Times New Roman" w:hAnsi="Times New Roman" w:cs="Times New Roman"/>
          <w:sz w:val="24"/>
          <w:szCs w:val="24"/>
        </w:rPr>
        <w:t xml:space="preserve">% od ukupno planiranih. Najveći dio financijskih rashoda odnosi se na </w:t>
      </w:r>
      <w:r w:rsidR="00305917" w:rsidRPr="00BF3A27">
        <w:rPr>
          <w:rFonts w:ascii="Times New Roman" w:hAnsi="Times New Roman" w:cs="Times New Roman"/>
          <w:sz w:val="24"/>
          <w:szCs w:val="24"/>
        </w:rPr>
        <w:t>zatezne kamate</w:t>
      </w:r>
      <w:r w:rsidR="00B215B5" w:rsidRPr="00BF3A27">
        <w:rPr>
          <w:rFonts w:ascii="Times New Roman" w:hAnsi="Times New Roman" w:cs="Times New Roman"/>
          <w:sz w:val="24"/>
          <w:szCs w:val="24"/>
        </w:rPr>
        <w:t xml:space="preserve"> </w:t>
      </w:r>
      <w:r w:rsidR="00305917" w:rsidRPr="00BF3A27">
        <w:rPr>
          <w:rFonts w:ascii="Times New Roman" w:hAnsi="Times New Roman" w:cs="Times New Roman"/>
          <w:sz w:val="24"/>
          <w:szCs w:val="24"/>
        </w:rPr>
        <w:t xml:space="preserve">za </w:t>
      </w:r>
      <w:r w:rsidR="00B215B5" w:rsidRPr="00BF3A27">
        <w:rPr>
          <w:rFonts w:ascii="Times New Roman" w:hAnsi="Times New Roman" w:cs="Times New Roman"/>
          <w:sz w:val="24"/>
          <w:szCs w:val="24"/>
        </w:rPr>
        <w:t>isplat</w:t>
      </w:r>
      <w:r w:rsidR="00305917" w:rsidRPr="00BF3A27">
        <w:rPr>
          <w:rFonts w:ascii="Times New Roman" w:hAnsi="Times New Roman" w:cs="Times New Roman"/>
          <w:sz w:val="24"/>
          <w:szCs w:val="24"/>
        </w:rPr>
        <w:t>e</w:t>
      </w:r>
      <w:r w:rsidR="00B215B5" w:rsidRPr="00BF3A27">
        <w:rPr>
          <w:rFonts w:ascii="Times New Roman" w:hAnsi="Times New Roman" w:cs="Times New Roman"/>
          <w:sz w:val="24"/>
          <w:szCs w:val="24"/>
        </w:rPr>
        <w:t xml:space="preserve"> plaća prema sudskim presudama. </w:t>
      </w:r>
      <w:r w:rsidR="00305917" w:rsidRPr="00BF3A27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građanima i kućanstvima na temelju osiguranja i druge naknade iznose 6.</w:t>
      </w:r>
      <w:r w:rsidR="00C75C1D" w:rsidRPr="00BF3A27">
        <w:rPr>
          <w:rFonts w:ascii="Times New Roman" w:eastAsia="Times New Roman" w:hAnsi="Times New Roman" w:cs="Times New Roman"/>
          <w:sz w:val="24"/>
          <w:szCs w:val="24"/>
          <w:lang w:eastAsia="hr-HR"/>
        </w:rPr>
        <w:t>875</w:t>
      </w:r>
      <w:r w:rsidR="00305917" w:rsidRPr="00BF3A2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75C1D" w:rsidRPr="00BF3A27"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  <w:r w:rsidR="00305917" w:rsidRPr="00BF3A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 i čine 0,</w:t>
      </w:r>
      <w:r w:rsidR="00C75C1D" w:rsidRPr="00BF3A27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="00305917" w:rsidRPr="00BF3A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ukupnih </w:t>
      </w:r>
      <w:r w:rsidR="00D91616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rashoda</w:t>
      </w:r>
      <w:r w:rsidR="00305917" w:rsidRPr="00BF3A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="00C75C1D" w:rsidRPr="00BF3A27">
        <w:rPr>
          <w:rFonts w:ascii="Times New Roman" w:eastAsia="Times New Roman" w:hAnsi="Times New Roman" w:cs="Times New Roman"/>
          <w:sz w:val="24"/>
          <w:szCs w:val="24"/>
          <w:lang w:eastAsia="hr-HR"/>
        </w:rPr>
        <w:t>51,66</w:t>
      </w:r>
      <w:r w:rsidR="00305917" w:rsidRPr="00BF3A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planiranih, navedeni rashodi odnose se na plaćanje školarina doktorandima. </w:t>
      </w:r>
      <w:r w:rsidR="00305917" w:rsidRPr="00BF3A27">
        <w:rPr>
          <w:rFonts w:ascii="Times New Roman" w:eastAsia="Times New Roman" w:hAnsi="Times New Roman"/>
          <w:sz w:val="24"/>
          <w:szCs w:val="24"/>
          <w:lang w:eastAsia="hr-HR"/>
        </w:rPr>
        <w:t xml:space="preserve">Rashodi za nabavu nefinancijske imovine iznose </w:t>
      </w:r>
      <w:r w:rsidR="00C75C1D" w:rsidRPr="00BF3A27">
        <w:rPr>
          <w:rFonts w:ascii="Times New Roman" w:eastAsia="Times New Roman" w:hAnsi="Times New Roman"/>
          <w:sz w:val="24"/>
          <w:szCs w:val="24"/>
          <w:lang w:eastAsia="hr-HR"/>
        </w:rPr>
        <w:t>96</w:t>
      </w:r>
      <w:r w:rsidR="00305917" w:rsidRPr="00BF3A27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C75C1D" w:rsidRPr="00BF3A27">
        <w:rPr>
          <w:rFonts w:ascii="Times New Roman" w:eastAsia="Times New Roman" w:hAnsi="Times New Roman"/>
          <w:sz w:val="24"/>
          <w:szCs w:val="24"/>
          <w:lang w:eastAsia="hr-HR"/>
        </w:rPr>
        <w:t>627</w:t>
      </w:r>
      <w:r w:rsidR="00305917" w:rsidRPr="00BF3A27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C75C1D" w:rsidRPr="00BF3A27">
        <w:rPr>
          <w:rFonts w:ascii="Times New Roman" w:eastAsia="Times New Roman" w:hAnsi="Times New Roman"/>
          <w:sz w:val="24"/>
          <w:szCs w:val="24"/>
          <w:lang w:eastAsia="hr-HR"/>
        </w:rPr>
        <w:t>41</w:t>
      </w:r>
      <w:r w:rsidR="00305917" w:rsidRPr="00BF3A27">
        <w:rPr>
          <w:rFonts w:ascii="Times New Roman" w:eastAsia="Times New Roman" w:hAnsi="Times New Roman"/>
          <w:sz w:val="24"/>
          <w:szCs w:val="24"/>
          <w:lang w:eastAsia="hr-HR"/>
        </w:rPr>
        <w:t xml:space="preserve"> € i čine udio od </w:t>
      </w:r>
      <w:r w:rsidR="00C75C1D" w:rsidRPr="00BF3A27">
        <w:rPr>
          <w:rFonts w:ascii="Times New Roman" w:eastAsia="Times New Roman" w:hAnsi="Times New Roman"/>
          <w:sz w:val="24"/>
          <w:szCs w:val="24"/>
          <w:lang w:eastAsia="hr-HR"/>
        </w:rPr>
        <w:t>3,78</w:t>
      </w:r>
      <w:r w:rsidR="00305917" w:rsidRPr="00BF3A27">
        <w:rPr>
          <w:rFonts w:ascii="Times New Roman" w:eastAsia="Times New Roman" w:hAnsi="Times New Roman"/>
          <w:sz w:val="24"/>
          <w:szCs w:val="24"/>
          <w:lang w:eastAsia="hr-HR"/>
        </w:rPr>
        <w:t xml:space="preserve">% ukupnih </w:t>
      </w:r>
      <w:r w:rsidR="00D91616">
        <w:rPr>
          <w:rFonts w:ascii="Times New Roman" w:eastAsia="Times New Roman" w:hAnsi="Times New Roman"/>
          <w:sz w:val="24"/>
          <w:szCs w:val="24"/>
          <w:lang w:eastAsia="hr-HR"/>
        </w:rPr>
        <w:t>rashoda</w:t>
      </w:r>
      <w:r w:rsidR="00305917" w:rsidRPr="00BF3A27">
        <w:rPr>
          <w:rFonts w:ascii="Times New Roman" w:eastAsia="Times New Roman" w:hAnsi="Times New Roman"/>
          <w:sz w:val="24"/>
          <w:szCs w:val="24"/>
          <w:lang w:eastAsia="hr-HR"/>
        </w:rPr>
        <w:t xml:space="preserve"> te </w:t>
      </w:r>
      <w:r w:rsidR="00C75C1D" w:rsidRPr="00BF3A27">
        <w:rPr>
          <w:rFonts w:ascii="Times New Roman" w:eastAsia="Times New Roman" w:hAnsi="Times New Roman"/>
          <w:sz w:val="24"/>
          <w:szCs w:val="24"/>
          <w:lang w:eastAsia="hr-HR"/>
        </w:rPr>
        <w:t>49,50</w:t>
      </w:r>
      <w:r w:rsidR="00305917" w:rsidRPr="00BF3A27">
        <w:rPr>
          <w:rFonts w:ascii="Times New Roman" w:eastAsia="Times New Roman" w:hAnsi="Times New Roman"/>
          <w:sz w:val="24"/>
          <w:szCs w:val="24"/>
          <w:lang w:eastAsia="hr-HR"/>
        </w:rPr>
        <w:t xml:space="preserve">% planiranih. </w:t>
      </w:r>
      <w:r w:rsidR="00305917" w:rsidRPr="00BF3A27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Navedeni rashodi odnose se na nabavu uredske opreme i namještaja, komunikacijske opreme, knjiga te licenc</w:t>
      </w:r>
      <w:r w:rsidR="0051608A" w:rsidRPr="00BF3A2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05917" w:rsidRPr="00BF3A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</w:t>
      </w:r>
      <w:r w:rsidR="00305917" w:rsidRPr="00BF3A27">
        <w:rPr>
          <w:rFonts w:ascii="Times New Roman" w:hAnsi="Times New Roman" w:cs="Times New Roman"/>
          <w:sz w:val="24"/>
          <w:szCs w:val="24"/>
        </w:rPr>
        <w:t>Sredstva za nabavu dugotrajne imovine osigurana su dijelom iz financijskih sredstava za programsko financiranje, a dijelom iz projektnih sredstava.</w:t>
      </w:r>
    </w:p>
    <w:p w14:paraId="458A5ED3" w14:textId="77777777" w:rsidR="00305917" w:rsidRPr="00BF3A27" w:rsidRDefault="00305917" w:rsidP="00305917">
      <w:pPr>
        <w:pStyle w:val="Odlomakpopis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03239C" w14:textId="5D30961D" w:rsidR="000E70CE" w:rsidRDefault="000E70CE" w:rsidP="00305917">
      <w:pPr>
        <w:pStyle w:val="Odlomakpopisa"/>
        <w:spacing w:line="36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F3A27">
        <w:rPr>
          <w:rFonts w:ascii="Times New Roman" w:hAnsi="Times New Roman"/>
          <w:sz w:val="24"/>
          <w:szCs w:val="24"/>
          <w:shd w:val="clear" w:color="auto" w:fill="FFFFFF"/>
        </w:rPr>
        <w:t xml:space="preserve">Usporedni prikaz planiranih i izvršenih rashoda i udio u ostvarenju </w:t>
      </w:r>
      <w:r w:rsidR="00C83DFB" w:rsidRPr="00BF3A27">
        <w:rPr>
          <w:rFonts w:ascii="Times New Roman" w:hAnsi="Times New Roman"/>
          <w:sz w:val="24"/>
          <w:szCs w:val="24"/>
          <w:shd w:val="clear" w:color="auto" w:fill="FFFFFF"/>
        </w:rPr>
        <w:t xml:space="preserve">ukupnih </w:t>
      </w:r>
      <w:r w:rsidRPr="00BF3A27">
        <w:rPr>
          <w:rFonts w:ascii="Times New Roman" w:hAnsi="Times New Roman"/>
          <w:sz w:val="24"/>
          <w:szCs w:val="24"/>
          <w:shd w:val="clear" w:color="auto" w:fill="FFFFFF"/>
        </w:rPr>
        <w:t xml:space="preserve">rashoda prikazani su </w:t>
      </w:r>
      <w:r w:rsidR="00CA7C69" w:rsidRPr="00BF3A27">
        <w:rPr>
          <w:rFonts w:ascii="Times New Roman" w:hAnsi="Times New Roman"/>
          <w:sz w:val="24"/>
          <w:szCs w:val="24"/>
          <w:shd w:val="clear" w:color="auto" w:fill="FFFFFF"/>
        </w:rPr>
        <w:t>u grafikonu 3. i g</w:t>
      </w:r>
      <w:r w:rsidRPr="00BF3A27">
        <w:rPr>
          <w:rFonts w:ascii="Times New Roman" w:hAnsi="Times New Roman"/>
          <w:sz w:val="24"/>
          <w:szCs w:val="24"/>
          <w:shd w:val="clear" w:color="auto" w:fill="FFFFFF"/>
        </w:rPr>
        <w:t>rafikonu 4.</w:t>
      </w:r>
    </w:p>
    <w:p w14:paraId="1730C5F9" w14:textId="77777777" w:rsidR="00305917" w:rsidRDefault="00305917" w:rsidP="00305917">
      <w:pPr>
        <w:pStyle w:val="Odlomakpopisa"/>
        <w:spacing w:line="36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EA84332" w14:textId="19CEA6AF" w:rsidR="00F74D7F" w:rsidRPr="00A37EDB" w:rsidRDefault="00D73690" w:rsidP="00A37EDB">
      <w:pPr>
        <w:pStyle w:val="Odlomakpopisa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517F235" wp14:editId="25A35483">
            <wp:extent cx="5972175" cy="3324225"/>
            <wp:effectExtent l="0" t="0" r="9525" b="9525"/>
            <wp:docPr id="1793649155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0E70CE" w:rsidRPr="00A37EDB">
        <w:rPr>
          <w:rFonts w:ascii="Times New Roman" w:hAnsi="Times New Roman"/>
          <w:sz w:val="20"/>
          <w:szCs w:val="20"/>
          <w:lang w:eastAsia="hr-HR"/>
        </w:rPr>
        <w:t>Grafikon 3. Usporedba planiranih i izvršenih rashoda u</w:t>
      </w:r>
      <w:r w:rsidR="00A37EDB">
        <w:rPr>
          <w:rFonts w:ascii="Times New Roman" w:hAnsi="Times New Roman"/>
          <w:sz w:val="20"/>
          <w:szCs w:val="20"/>
          <w:lang w:eastAsia="hr-HR"/>
        </w:rPr>
        <w:t xml:space="preserve"> prvom polugodištu</w:t>
      </w:r>
      <w:r w:rsidR="000E70CE" w:rsidRPr="00A37EDB">
        <w:rPr>
          <w:rFonts w:ascii="Times New Roman" w:hAnsi="Times New Roman"/>
          <w:sz w:val="20"/>
          <w:szCs w:val="20"/>
          <w:lang w:eastAsia="hr-HR"/>
        </w:rPr>
        <w:t xml:space="preserve"> 202</w:t>
      </w:r>
      <w:r w:rsidR="00C75C1D">
        <w:rPr>
          <w:rFonts w:ascii="Times New Roman" w:hAnsi="Times New Roman"/>
          <w:sz w:val="20"/>
          <w:szCs w:val="20"/>
          <w:lang w:eastAsia="hr-HR"/>
        </w:rPr>
        <w:t>4</w:t>
      </w:r>
      <w:r w:rsidR="000E70CE" w:rsidRPr="00A37EDB">
        <w:rPr>
          <w:rFonts w:ascii="Times New Roman" w:hAnsi="Times New Roman"/>
          <w:sz w:val="20"/>
          <w:szCs w:val="20"/>
          <w:lang w:eastAsia="hr-HR"/>
        </w:rPr>
        <w:t>.godin</w:t>
      </w:r>
      <w:r w:rsidR="00A37EDB">
        <w:rPr>
          <w:rFonts w:ascii="Times New Roman" w:hAnsi="Times New Roman"/>
          <w:sz w:val="20"/>
          <w:szCs w:val="20"/>
          <w:lang w:eastAsia="hr-HR"/>
        </w:rPr>
        <w:t>e</w:t>
      </w:r>
    </w:p>
    <w:p w14:paraId="68268710" w14:textId="77777777" w:rsidR="00F74D7F" w:rsidRDefault="00F74D7F" w:rsidP="00F74D7F">
      <w:pPr>
        <w:spacing w:after="0" w:line="360" w:lineRule="auto"/>
        <w:ind w:firstLine="708"/>
        <w:jc w:val="both"/>
        <w:rPr>
          <w:rFonts w:ascii="Times New Roman" w:hAnsi="Times New Roman"/>
          <w:lang w:eastAsia="hr-HR"/>
        </w:rPr>
      </w:pPr>
    </w:p>
    <w:p w14:paraId="29186FF8" w14:textId="77777777" w:rsidR="00CA7C69" w:rsidRDefault="00CA7C69" w:rsidP="00CA7C69">
      <w:pPr>
        <w:spacing w:after="0" w:line="240" w:lineRule="auto"/>
        <w:ind w:firstLine="708"/>
        <w:jc w:val="both"/>
        <w:rPr>
          <w:rFonts w:ascii="Times New Roman" w:hAnsi="Times New Roman"/>
          <w:lang w:eastAsia="hr-HR"/>
        </w:rPr>
      </w:pPr>
    </w:p>
    <w:p w14:paraId="298C39F0" w14:textId="429EFE7F" w:rsidR="00F74D7F" w:rsidRDefault="00F741EC" w:rsidP="009D4546">
      <w:pPr>
        <w:spacing w:after="0" w:line="36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noProof/>
          <w:lang w:eastAsia="hr-HR"/>
        </w:rPr>
        <w:drawing>
          <wp:inline distT="0" distB="0" distL="0" distR="0" wp14:anchorId="6896261A" wp14:editId="455EB0F6">
            <wp:extent cx="5886450" cy="3476625"/>
            <wp:effectExtent l="0" t="0" r="0" b="9525"/>
            <wp:docPr id="989337283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397728D" w14:textId="56B23B34" w:rsidR="00216A45" w:rsidRPr="00BF3A27" w:rsidRDefault="000C3686" w:rsidP="00E8715E">
      <w:pPr>
        <w:spacing w:after="0" w:line="360" w:lineRule="auto"/>
        <w:ind w:firstLine="708"/>
        <w:jc w:val="center"/>
        <w:rPr>
          <w:rFonts w:ascii="Times New Roman" w:hAnsi="Times New Roman"/>
          <w:sz w:val="20"/>
          <w:szCs w:val="20"/>
          <w:lang w:eastAsia="hr-HR"/>
        </w:rPr>
      </w:pPr>
      <w:r w:rsidRPr="00BF3A27">
        <w:rPr>
          <w:rFonts w:ascii="Times New Roman" w:hAnsi="Times New Roman"/>
          <w:sz w:val="20"/>
          <w:szCs w:val="20"/>
          <w:lang w:eastAsia="hr-HR"/>
        </w:rPr>
        <w:t>Grafikon 4. Udio u rashodima u</w:t>
      </w:r>
      <w:r w:rsidR="00080A2C" w:rsidRPr="00BF3A27">
        <w:rPr>
          <w:rFonts w:ascii="Times New Roman" w:hAnsi="Times New Roman"/>
          <w:sz w:val="20"/>
          <w:szCs w:val="20"/>
          <w:lang w:eastAsia="hr-HR"/>
        </w:rPr>
        <w:t xml:space="preserve"> </w:t>
      </w:r>
      <w:r w:rsidR="00F741EC" w:rsidRPr="00BF3A27">
        <w:rPr>
          <w:rFonts w:ascii="Times New Roman" w:hAnsi="Times New Roman"/>
          <w:sz w:val="20"/>
          <w:szCs w:val="20"/>
          <w:lang w:eastAsia="hr-HR"/>
        </w:rPr>
        <w:t xml:space="preserve">prvom polugodištu </w:t>
      </w:r>
      <w:r w:rsidR="00080A2C" w:rsidRPr="00BF3A27">
        <w:rPr>
          <w:rFonts w:ascii="Times New Roman" w:hAnsi="Times New Roman"/>
          <w:sz w:val="20"/>
          <w:szCs w:val="20"/>
          <w:lang w:eastAsia="hr-HR"/>
        </w:rPr>
        <w:t>202</w:t>
      </w:r>
      <w:r w:rsidR="00C75C1D" w:rsidRPr="00BF3A27">
        <w:rPr>
          <w:rFonts w:ascii="Times New Roman" w:hAnsi="Times New Roman"/>
          <w:sz w:val="20"/>
          <w:szCs w:val="20"/>
          <w:lang w:eastAsia="hr-HR"/>
        </w:rPr>
        <w:t>4</w:t>
      </w:r>
      <w:r w:rsidR="00080A2C" w:rsidRPr="00BF3A27">
        <w:rPr>
          <w:rFonts w:ascii="Times New Roman" w:hAnsi="Times New Roman"/>
          <w:sz w:val="20"/>
          <w:szCs w:val="20"/>
          <w:lang w:eastAsia="hr-HR"/>
        </w:rPr>
        <w:t>. godin</w:t>
      </w:r>
      <w:r w:rsidR="00F741EC" w:rsidRPr="00BF3A27">
        <w:rPr>
          <w:rFonts w:ascii="Times New Roman" w:hAnsi="Times New Roman"/>
          <w:sz w:val="20"/>
          <w:szCs w:val="20"/>
          <w:lang w:eastAsia="hr-HR"/>
        </w:rPr>
        <w:t>e</w:t>
      </w:r>
    </w:p>
    <w:p w14:paraId="64C4C29B" w14:textId="77777777" w:rsidR="00D6707A" w:rsidRPr="00BF3A27" w:rsidRDefault="00D6707A" w:rsidP="00CA7C69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</w:p>
    <w:p w14:paraId="325EA2DB" w14:textId="198AEB21" w:rsidR="00930730" w:rsidRPr="00070FE9" w:rsidRDefault="00930730" w:rsidP="00930730">
      <w:pPr>
        <w:pStyle w:val="Odlomakpopisa"/>
        <w:spacing w:line="360" w:lineRule="auto"/>
        <w:ind w:left="0"/>
        <w:jc w:val="both"/>
        <w:rPr>
          <w:rFonts w:ascii="Arial Narrow" w:hAnsi="Arial Narrow"/>
        </w:rPr>
      </w:pPr>
      <w:r w:rsidRPr="00BF3A27">
        <w:rPr>
          <w:rFonts w:ascii="Times New Roman" w:hAnsi="Times New Roman" w:cs="Times New Roman"/>
          <w:sz w:val="24"/>
          <w:szCs w:val="24"/>
        </w:rPr>
        <w:t xml:space="preserve">Ukupni ostvareni prihodi za promatrano razdoblje iznose </w:t>
      </w:r>
      <w:r w:rsidR="00B37966" w:rsidRPr="00BF3A27">
        <w:rPr>
          <w:rFonts w:ascii="Times New Roman" w:hAnsi="Times New Roman" w:cs="Times New Roman"/>
          <w:sz w:val="24"/>
          <w:szCs w:val="24"/>
        </w:rPr>
        <w:t xml:space="preserve">2.710.052,09 </w:t>
      </w:r>
      <w:r w:rsidRPr="00BF3A27"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B37966" w:rsidRPr="00BF3A27">
        <w:rPr>
          <w:rFonts w:ascii="Times New Roman" w:hAnsi="Times New Roman" w:cs="Times New Roman"/>
          <w:sz w:val="24"/>
          <w:szCs w:val="24"/>
        </w:rPr>
        <w:t>46,14</w:t>
      </w:r>
      <w:r w:rsidRPr="00BF3A27">
        <w:rPr>
          <w:rFonts w:ascii="Times New Roman" w:hAnsi="Times New Roman" w:cs="Times New Roman"/>
          <w:sz w:val="24"/>
          <w:szCs w:val="24"/>
        </w:rPr>
        <w:t>% više u odnosu na 202</w:t>
      </w:r>
      <w:r w:rsidR="00B37966" w:rsidRPr="00BF3A27">
        <w:rPr>
          <w:rFonts w:ascii="Times New Roman" w:hAnsi="Times New Roman" w:cs="Times New Roman"/>
          <w:sz w:val="24"/>
          <w:szCs w:val="24"/>
        </w:rPr>
        <w:t>3</w:t>
      </w:r>
      <w:r w:rsidRPr="00BF3A27">
        <w:rPr>
          <w:rFonts w:ascii="Times New Roman" w:hAnsi="Times New Roman" w:cs="Times New Roman"/>
          <w:sz w:val="24"/>
          <w:szCs w:val="24"/>
        </w:rPr>
        <w:t xml:space="preserve">. </w:t>
      </w:r>
      <w:r w:rsidR="003C2A23" w:rsidRPr="00BF3A27">
        <w:rPr>
          <w:rFonts w:ascii="Times New Roman" w:hAnsi="Times New Roman" w:cs="Times New Roman"/>
          <w:sz w:val="24"/>
          <w:szCs w:val="24"/>
        </w:rPr>
        <w:t xml:space="preserve">godinu </w:t>
      </w:r>
      <w:r w:rsidRPr="00BF3A27">
        <w:rPr>
          <w:rFonts w:ascii="Times New Roman" w:hAnsi="Times New Roman" w:cs="Times New Roman"/>
          <w:sz w:val="24"/>
          <w:szCs w:val="24"/>
        </w:rPr>
        <w:t xml:space="preserve">te </w:t>
      </w:r>
      <w:r w:rsidR="00B37966" w:rsidRPr="00BF3A27">
        <w:rPr>
          <w:rFonts w:ascii="Times New Roman" w:hAnsi="Times New Roman" w:cs="Times New Roman"/>
          <w:sz w:val="24"/>
          <w:szCs w:val="24"/>
        </w:rPr>
        <w:t>57,56</w:t>
      </w:r>
      <w:r w:rsidRPr="00BF3A27">
        <w:rPr>
          <w:rFonts w:ascii="Times New Roman" w:hAnsi="Times New Roman" w:cs="Times New Roman"/>
          <w:sz w:val="24"/>
          <w:szCs w:val="24"/>
        </w:rPr>
        <w:t xml:space="preserve">% </w:t>
      </w:r>
      <w:r w:rsidR="006D688D" w:rsidRPr="00BF3A27">
        <w:rPr>
          <w:rFonts w:ascii="Times New Roman" w:hAnsi="Times New Roman" w:cs="Times New Roman"/>
          <w:sz w:val="24"/>
          <w:szCs w:val="24"/>
        </w:rPr>
        <w:t>ostvarenja</w:t>
      </w:r>
      <w:r w:rsidRPr="00BF3A27">
        <w:rPr>
          <w:rFonts w:ascii="Times New Roman" w:hAnsi="Times New Roman" w:cs="Times New Roman"/>
          <w:sz w:val="24"/>
          <w:szCs w:val="24"/>
        </w:rPr>
        <w:t xml:space="preserve"> od</w:t>
      </w:r>
      <w:r w:rsidR="006D688D" w:rsidRPr="00BF3A27">
        <w:rPr>
          <w:rFonts w:ascii="Times New Roman" w:hAnsi="Times New Roman" w:cs="Times New Roman"/>
          <w:sz w:val="24"/>
          <w:szCs w:val="24"/>
        </w:rPr>
        <w:t xml:space="preserve"> ukupno</w:t>
      </w:r>
      <w:r w:rsidRPr="00BF3A27">
        <w:rPr>
          <w:rFonts w:ascii="Times New Roman" w:hAnsi="Times New Roman" w:cs="Times New Roman"/>
          <w:sz w:val="24"/>
          <w:szCs w:val="24"/>
        </w:rPr>
        <w:t xml:space="preserve"> planiran</w:t>
      </w:r>
      <w:r w:rsidR="006D688D" w:rsidRPr="00BF3A27">
        <w:rPr>
          <w:rFonts w:ascii="Times New Roman" w:hAnsi="Times New Roman" w:cs="Times New Roman"/>
          <w:sz w:val="24"/>
          <w:szCs w:val="24"/>
        </w:rPr>
        <w:t>ih prihoda</w:t>
      </w:r>
      <w:r w:rsidRPr="00BF3A27">
        <w:rPr>
          <w:rFonts w:ascii="Times New Roman" w:hAnsi="Times New Roman" w:cs="Times New Roman"/>
          <w:sz w:val="24"/>
          <w:szCs w:val="24"/>
        </w:rPr>
        <w:t xml:space="preserve">, dok ukupni rashodi iznose </w:t>
      </w:r>
      <w:r w:rsidR="00B37966" w:rsidRPr="00BF3A27">
        <w:rPr>
          <w:rFonts w:ascii="Times New Roman" w:hAnsi="Times New Roman" w:cs="Times New Roman"/>
          <w:sz w:val="24"/>
          <w:szCs w:val="24"/>
        </w:rPr>
        <w:t xml:space="preserve">2.556.987,42 </w:t>
      </w:r>
      <w:r w:rsidRPr="00BF3A27"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B37966" w:rsidRPr="00BF3A27">
        <w:rPr>
          <w:rFonts w:ascii="Times New Roman" w:hAnsi="Times New Roman" w:cs="Times New Roman"/>
          <w:sz w:val="24"/>
          <w:szCs w:val="24"/>
        </w:rPr>
        <w:t>26,50</w:t>
      </w:r>
      <w:r w:rsidRPr="00BF3A27">
        <w:rPr>
          <w:rFonts w:ascii="Times New Roman" w:hAnsi="Times New Roman" w:cs="Times New Roman"/>
          <w:sz w:val="24"/>
          <w:szCs w:val="24"/>
        </w:rPr>
        <w:t>% više u odnosu na 202</w:t>
      </w:r>
      <w:r w:rsidR="00B37966" w:rsidRPr="00BF3A27">
        <w:rPr>
          <w:rFonts w:ascii="Times New Roman" w:hAnsi="Times New Roman" w:cs="Times New Roman"/>
          <w:sz w:val="24"/>
          <w:szCs w:val="24"/>
        </w:rPr>
        <w:t>3</w:t>
      </w:r>
      <w:r w:rsidRPr="00BF3A27">
        <w:rPr>
          <w:rFonts w:ascii="Times New Roman" w:hAnsi="Times New Roman" w:cs="Times New Roman"/>
          <w:sz w:val="24"/>
          <w:szCs w:val="24"/>
        </w:rPr>
        <w:t>.</w:t>
      </w:r>
      <w:r w:rsidR="003C2A23" w:rsidRPr="00BF3A27">
        <w:rPr>
          <w:rFonts w:ascii="Times New Roman" w:hAnsi="Times New Roman" w:cs="Times New Roman"/>
          <w:sz w:val="24"/>
          <w:szCs w:val="24"/>
        </w:rPr>
        <w:t xml:space="preserve"> godinu</w:t>
      </w:r>
      <w:r w:rsidRPr="00BF3A27">
        <w:rPr>
          <w:rFonts w:ascii="Times New Roman" w:hAnsi="Times New Roman" w:cs="Times New Roman"/>
          <w:sz w:val="24"/>
          <w:szCs w:val="24"/>
        </w:rPr>
        <w:t xml:space="preserve"> te </w:t>
      </w:r>
      <w:r w:rsidR="00B37966" w:rsidRPr="00BF3A27">
        <w:rPr>
          <w:rFonts w:ascii="Times New Roman" w:hAnsi="Times New Roman" w:cs="Times New Roman"/>
          <w:sz w:val="24"/>
          <w:szCs w:val="24"/>
        </w:rPr>
        <w:t>53,91</w:t>
      </w:r>
      <w:r w:rsidRPr="00BF3A27">
        <w:rPr>
          <w:rFonts w:ascii="Times New Roman" w:hAnsi="Times New Roman" w:cs="Times New Roman"/>
          <w:sz w:val="24"/>
          <w:szCs w:val="24"/>
        </w:rPr>
        <w:t xml:space="preserve">% </w:t>
      </w:r>
      <w:r w:rsidR="006D688D" w:rsidRPr="00BF3A27">
        <w:rPr>
          <w:rFonts w:ascii="Times New Roman" w:hAnsi="Times New Roman" w:cs="Times New Roman"/>
          <w:sz w:val="24"/>
          <w:szCs w:val="24"/>
        </w:rPr>
        <w:t>ostvarenje</w:t>
      </w:r>
      <w:r w:rsidRPr="00BF3A27">
        <w:rPr>
          <w:rFonts w:ascii="Times New Roman" w:hAnsi="Times New Roman" w:cs="Times New Roman"/>
          <w:sz w:val="24"/>
          <w:szCs w:val="24"/>
        </w:rPr>
        <w:t xml:space="preserve"> od</w:t>
      </w:r>
      <w:r w:rsidR="006D688D" w:rsidRPr="00BF3A27">
        <w:rPr>
          <w:rFonts w:ascii="Times New Roman" w:hAnsi="Times New Roman" w:cs="Times New Roman"/>
          <w:sz w:val="24"/>
          <w:szCs w:val="24"/>
        </w:rPr>
        <w:t xml:space="preserve"> ukupno</w:t>
      </w:r>
      <w:r w:rsidRPr="00BF3A27">
        <w:rPr>
          <w:rFonts w:ascii="Times New Roman" w:hAnsi="Times New Roman" w:cs="Times New Roman"/>
          <w:sz w:val="24"/>
          <w:szCs w:val="24"/>
        </w:rPr>
        <w:t xml:space="preserve"> planiran</w:t>
      </w:r>
      <w:r w:rsidR="006D688D" w:rsidRPr="00BF3A27">
        <w:rPr>
          <w:rFonts w:ascii="Times New Roman" w:hAnsi="Times New Roman" w:cs="Times New Roman"/>
          <w:sz w:val="24"/>
          <w:szCs w:val="24"/>
        </w:rPr>
        <w:t>ih rashoda</w:t>
      </w:r>
      <w:r w:rsidRPr="00BF3A27">
        <w:rPr>
          <w:rFonts w:ascii="Arial Narrow" w:hAnsi="Arial Narrow"/>
        </w:rPr>
        <w:t>.</w:t>
      </w:r>
    </w:p>
    <w:p w14:paraId="6B6A9424" w14:textId="77777777" w:rsidR="001F1994" w:rsidRDefault="001F1994" w:rsidP="00030474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</w:p>
    <w:p w14:paraId="417D5E5B" w14:textId="5EFB30C2" w:rsidR="006C1666" w:rsidRDefault="00A31FEA" w:rsidP="006C1666">
      <w:pPr>
        <w:pStyle w:val="Odlomakpopis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022618">
        <w:rPr>
          <w:rFonts w:ascii="Times New Roman" w:hAnsi="Times New Roman"/>
          <w:b/>
          <w:sz w:val="24"/>
          <w:szCs w:val="24"/>
          <w:lang w:eastAsia="hr-HR"/>
        </w:rPr>
        <w:t xml:space="preserve">Obrazloženje prijenosa sredstava iz prethodne godine i prijenos sredstava u sljedeću </w:t>
      </w:r>
      <w:r w:rsidR="00030474" w:rsidRPr="00022618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022618">
        <w:rPr>
          <w:rFonts w:ascii="Times New Roman" w:hAnsi="Times New Roman"/>
          <w:b/>
          <w:sz w:val="24"/>
          <w:szCs w:val="24"/>
          <w:lang w:eastAsia="hr-HR"/>
        </w:rPr>
        <w:t>godinu</w:t>
      </w:r>
    </w:p>
    <w:p w14:paraId="0ADBA062" w14:textId="77777777" w:rsidR="006C1666" w:rsidRPr="006C1666" w:rsidRDefault="006C1666" w:rsidP="00EC6720">
      <w:pPr>
        <w:pStyle w:val="Odlomakpopisa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14:paraId="009A5614" w14:textId="4547E9A9" w:rsidR="00EC6720" w:rsidRPr="00BF3A27" w:rsidRDefault="006C1666" w:rsidP="007B2DED">
      <w:pPr>
        <w:pStyle w:val="Odlomakpopis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3A27">
        <w:rPr>
          <w:rFonts w:ascii="Times New Roman" w:hAnsi="Times New Roman" w:cs="Times New Roman"/>
          <w:sz w:val="24"/>
          <w:szCs w:val="24"/>
          <w:lang w:eastAsia="hr-HR"/>
        </w:rPr>
        <w:t>Preneseni višak prihoda iz 202</w:t>
      </w:r>
      <w:r w:rsidR="00B37966" w:rsidRPr="00BF3A27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BF3A27">
        <w:rPr>
          <w:rFonts w:ascii="Times New Roman" w:hAnsi="Times New Roman" w:cs="Times New Roman"/>
          <w:sz w:val="24"/>
          <w:szCs w:val="24"/>
          <w:lang w:eastAsia="hr-HR"/>
        </w:rPr>
        <w:t xml:space="preserve">. godine iznosi </w:t>
      </w:r>
      <w:r w:rsidR="006A5D02" w:rsidRPr="00BF3A27">
        <w:rPr>
          <w:rFonts w:ascii="Times New Roman" w:hAnsi="Times New Roman" w:cs="Times New Roman"/>
          <w:sz w:val="24"/>
          <w:szCs w:val="24"/>
          <w:lang w:eastAsia="hr-HR"/>
        </w:rPr>
        <w:t xml:space="preserve">625.950,51 </w:t>
      </w:r>
      <w:r w:rsidR="008929CF" w:rsidRPr="00BF3A27">
        <w:rPr>
          <w:rFonts w:ascii="Times New Roman" w:hAnsi="Times New Roman" w:cs="Times New Roman"/>
          <w:sz w:val="24"/>
          <w:szCs w:val="24"/>
          <w:lang w:eastAsia="hr-HR"/>
        </w:rPr>
        <w:t>€</w:t>
      </w:r>
      <w:r w:rsidRPr="00BF3A27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8929CF" w:rsidRPr="00BF3A27">
        <w:rPr>
          <w:rFonts w:ascii="Times New Roman" w:hAnsi="Times New Roman" w:cs="Times New Roman"/>
          <w:bCs/>
          <w:sz w:val="24"/>
          <w:szCs w:val="24"/>
        </w:rPr>
        <w:t>Donos sredstava, unutar izvora financiranja, iz 202</w:t>
      </w:r>
      <w:r w:rsidR="00B37966" w:rsidRPr="00BF3A27">
        <w:rPr>
          <w:rFonts w:ascii="Times New Roman" w:hAnsi="Times New Roman" w:cs="Times New Roman"/>
          <w:bCs/>
          <w:sz w:val="24"/>
          <w:szCs w:val="24"/>
        </w:rPr>
        <w:t>3</w:t>
      </w:r>
      <w:r w:rsidR="008929CF" w:rsidRPr="00BF3A27">
        <w:rPr>
          <w:rFonts w:ascii="Times New Roman" w:hAnsi="Times New Roman" w:cs="Times New Roman"/>
          <w:bCs/>
          <w:sz w:val="24"/>
          <w:szCs w:val="24"/>
        </w:rPr>
        <w:t xml:space="preserve">. godine planiran je u ukupnom iznosu </w:t>
      </w:r>
      <w:r w:rsidR="00805810" w:rsidRPr="00BF3A27">
        <w:rPr>
          <w:rFonts w:ascii="Times New Roman" w:hAnsi="Times New Roman" w:cs="Times New Roman"/>
          <w:bCs/>
          <w:sz w:val="24"/>
          <w:szCs w:val="24"/>
        </w:rPr>
        <w:t>261.500</w:t>
      </w:r>
      <w:r w:rsidR="008929CF" w:rsidRPr="00BF3A27">
        <w:rPr>
          <w:rFonts w:ascii="Times New Roman" w:hAnsi="Times New Roman" w:cs="Times New Roman"/>
          <w:bCs/>
          <w:sz w:val="24"/>
          <w:szCs w:val="24"/>
        </w:rPr>
        <w:t xml:space="preserve">,00 €. Planirano je na temelju financijskog stanja po izvorima. Neutrošena sredstva odnose se na sredstva za projektne aktivnosti koje se provode u sljedećim godinama te će ista biti utrošena u skladu s planiranim aktivnostima. </w:t>
      </w:r>
      <w:r w:rsidR="00EC6720" w:rsidRPr="00BF3A27">
        <w:rPr>
          <w:rFonts w:ascii="Times New Roman" w:hAnsi="Times New Roman" w:cs="Times New Roman"/>
          <w:bCs/>
          <w:sz w:val="24"/>
          <w:szCs w:val="24"/>
        </w:rPr>
        <w:t>Odnos sredstava, unutar izvora financiranja, odnosi se na prijenos neutrošenih sredstava iz 202</w:t>
      </w:r>
      <w:r w:rsidR="00B37966" w:rsidRPr="00BF3A27">
        <w:rPr>
          <w:rFonts w:ascii="Times New Roman" w:hAnsi="Times New Roman" w:cs="Times New Roman"/>
          <w:bCs/>
          <w:sz w:val="24"/>
          <w:szCs w:val="24"/>
        </w:rPr>
        <w:t>4</w:t>
      </w:r>
      <w:r w:rsidR="00EC6720" w:rsidRPr="00BF3A27">
        <w:rPr>
          <w:rFonts w:ascii="Times New Roman" w:hAnsi="Times New Roman" w:cs="Times New Roman"/>
          <w:bCs/>
          <w:sz w:val="24"/>
          <w:szCs w:val="24"/>
        </w:rPr>
        <w:t>. godine. Ukupno planirani odnos sredstava iz 202</w:t>
      </w:r>
      <w:r w:rsidR="00B37966" w:rsidRPr="00BF3A27">
        <w:rPr>
          <w:rFonts w:ascii="Times New Roman" w:hAnsi="Times New Roman" w:cs="Times New Roman"/>
          <w:bCs/>
          <w:sz w:val="24"/>
          <w:szCs w:val="24"/>
        </w:rPr>
        <w:t>4.</w:t>
      </w:r>
      <w:r w:rsidR="00EC6720" w:rsidRPr="00BF3A27">
        <w:rPr>
          <w:rFonts w:ascii="Times New Roman" w:hAnsi="Times New Roman" w:cs="Times New Roman"/>
          <w:bCs/>
          <w:sz w:val="24"/>
          <w:szCs w:val="24"/>
        </w:rPr>
        <w:t xml:space="preserve"> godine planiran je u iznosu</w:t>
      </w:r>
      <w:r w:rsidR="00805810" w:rsidRPr="00BF3A2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05810" w:rsidRPr="00BF3A27">
        <w:rPr>
          <w:rFonts w:ascii="Times New Roman" w:hAnsi="Times New Roman" w:cs="Times New Roman"/>
          <w:bCs/>
          <w:sz w:val="24"/>
          <w:szCs w:val="24"/>
        </w:rPr>
        <w:t>226.362</w:t>
      </w:r>
      <w:r w:rsidR="00EC6720" w:rsidRPr="00BF3A27">
        <w:rPr>
          <w:rFonts w:ascii="Times New Roman" w:hAnsi="Times New Roman" w:cs="Times New Roman"/>
          <w:bCs/>
          <w:sz w:val="24"/>
          <w:szCs w:val="24"/>
        </w:rPr>
        <w:t>,00 €. Planirano je na temelju planiranih prihoda i rashoda za 202</w:t>
      </w:r>
      <w:r w:rsidR="00B37966" w:rsidRPr="00BF3A27">
        <w:rPr>
          <w:rFonts w:ascii="Times New Roman" w:hAnsi="Times New Roman" w:cs="Times New Roman"/>
          <w:bCs/>
          <w:sz w:val="24"/>
          <w:szCs w:val="24"/>
        </w:rPr>
        <w:t>4</w:t>
      </w:r>
      <w:r w:rsidR="00EC6720" w:rsidRPr="00BF3A27">
        <w:rPr>
          <w:rFonts w:ascii="Times New Roman" w:hAnsi="Times New Roman" w:cs="Times New Roman"/>
          <w:bCs/>
          <w:sz w:val="24"/>
          <w:szCs w:val="24"/>
        </w:rPr>
        <w:t>. godinu sukladno projektnim aktivnostima koje će se provoditi u 202</w:t>
      </w:r>
      <w:r w:rsidR="00B37966" w:rsidRPr="00BF3A27">
        <w:rPr>
          <w:rFonts w:ascii="Times New Roman" w:hAnsi="Times New Roman" w:cs="Times New Roman"/>
          <w:bCs/>
          <w:sz w:val="24"/>
          <w:szCs w:val="24"/>
        </w:rPr>
        <w:t>5</w:t>
      </w:r>
      <w:r w:rsidR="00EC6720" w:rsidRPr="00BF3A27">
        <w:rPr>
          <w:rFonts w:ascii="Times New Roman" w:hAnsi="Times New Roman" w:cs="Times New Roman"/>
          <w:bCs/>
          <w:sz w:val="24"/>
          <w:szCs w:val="24"/>
        </w:rPr>
        <w:t xml:space="preserve">. godini.  </w:t>
      </w:r>
      <w:r w:rsidR="0027784E" w:rsidRPr="00BF3A27">
        <w:rPr>
          <w:rFonts w:ascii="Times New Roman" w:hAnsi="Times New Roman" w:cs="Times New Roman"/>
          <w:sz w:val="24"/>
          <w:szCs w:val="24"/>
        </w:rPr>
        <w:t>Razlika prihoda i rashoda 30. lipnja 202</w:t>
      </w:r>
      <w:r w:rsidR="00B37966" w:rsidRPr="00BF3A27">
        <w:rPr>
          <w:rFonts w:ascii="Times New Roman" w:hAnsi="Times New Roman" w:cs="Times New Roman"/>
          <w:sz w:val="24"/>
          <w:szCs w:val="24"/>
        </w:rPr>
        <w:t>4</w:t>
      </w:r>
      <w:r w:rsidR="0027784E" w:rsidRPr="00BF3A27">
        <w:rPr>
          <w:rFonts w:ascii="Times New Roman" w:hAnsi="Times New Roman" w:cs="Times New Roman"/>
          <w:sz w:val="24"/>
          <w:szCs w:val="24"/>
        </w:rPr>
        <w:t xml:space="preserve">. iznosi </w:t>
      </w:r>
      <w:r w:rsidR="00B37966" w:rsidRPr="00BF3A27">
        <w:rPr>
          <w:rFonts w:ascii="Times New Roman" w:hAnsi="Times New Roman" w:cs="Times New Roman"/>
          <w:sz w:val="24"/>
          <w:szCs w:val="24"/>
        </w:rPr>
        <w:t>153.064,67</w:t>
      </w:r>
      <w:r w:rsidR="0027784E" w:rsidRPr="00BF3A27">
        <w:rPr>
          <w:rFonts w:ascii="Times New Roman" w:hAnsi="Times New Roman" w:cs="Times New Roman"/>
          <w:sz w:val="24"/>
          <w:szCs w:val="24"/>
        </w:rPr>
        <w:t xml:space="preserve"> €, dok preneseni višak poslovanja 31. 12. 202</w:t>
      </w:r>
      <w:r w:rsidR="00B37966" w:rsidRPr="00BF3A27">
        <w:rPr>
          <w:rFonts w:ascii="Times New Roman" w:hAnsi="Times New Roman" w:cs="Times New Roman"/>
          <w:sz w:val="24"/>
          <w:szCs w:val="24"/>
        </w:rPr>
        <w:t>3</w:t>
      </w:r>
      <w:r w:rsidR="0027784E" w:rsidRPr="00BF3A27">
        <w:rPr>
          <w:rFonts w:ascii="Times New Roman" w:hAnsi="Times New Roman" w:cs="Times New Roman"/>
          <w:sz w:val="24"/>
          <w:szCs w:val="24"/>
        </w:rPr>
        <w:t>.</w:t>
      </w:r>
      <w:r w:rsidR="0027784E" w:rsidRPr="0027784E">
        <w:rPr>
          <w:rFonts w:ascii="Times New Roman" w:hAnsi="Times New Roman" w:cs="Times New Roman"/>
          <w:sz w:val="24"/>
          <w:szCs w:val="24"/>
        </w:rPr>
        <w:t xml:space="preserve"> </w:t>
      </w:r>
      <w:r w:rsidR="0027784E" w:rsidRPr="00BF3A27">
        <w:rPr>
          <w:rFonts w:ascii="Times New Roman" w:hAnsi="Times New Roman" w:cs="Times New Roman"/>
          <w:sz w:val="24"/>
          <w:szCs w:val="24"/>
        </w:rPr>
        <w:lastRenderedPageBreak/>
        <w:t xml:space="preserve">iznosi </w:t>
      </w:r>
      <w:r w:rsidR="00805810" w:rsidRPr="00BF3A27">
        <w:rPr>
          <w:rFonts w:ascii="Times New Roman" w:hAnsi="Times New Roman" w:cs="Times New Roman"/>
          <w:sz w:val="24"/>
          <w:szCs w:val="24"/>
        </w:rPr>
        <w:t xml:space="preserve">625.950,51 </w:t>
      </w:r>
      <w:r w:rsidR="0027784E" w:rsidRPr="00BF3A27">
        <w:rPr>
          <w:rFonts w:ascii="Times New Roman" w:hAnsi="Times New Roman" w:cs="Times New Roman"/>
          <w:sz w:val="24"/>
          <w:szCs w:val="24"/>
        </w:rPr>
        <w:t xml:space="preserve">€. Raspoloživa sredstva na kraju promatranog razdoblja iznose </w:t>
      </w:r>
      <w:r w:rsidR="00397E31" w:rsidRPr="00BF3A27">
        <w:rPr>
          <w:rFonts w:ascii="Times New Roman" w:hAnsi="Times New Roman" w:cs="Times New Roman"/>
          <w:sz w:val="24"/>
          <w:szCs w:val="24"/>
        </w:rPr>
        <w:t xml:space="preserve">775.118,73 </w:t>
      </w:r>
      <w:r w:rsidR="0027784E" w:rsidRPr="00BF3A27">
        <w:rPr>
          <w:rFonts w:ascii="Times New Roman" w:hAnsi="Times New Roman" w:cs="Times New Roman"/>
          <w:sz w:val="24"/>
          <w:szCs w:val="24"/>
        </w:rPr>
        <w:t>€.</w:t>
      </w:r>
    </w:p>
    <w:p w14:paraId="76712AA5" w14:textId="4248E64C" w:rsidR="0027784E" w:rsidRDefault="007B2DED" w:rsidP="007B2DED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F3A27">
        <w:rPr>
          <w:rFonts w:ascii="Times New Roman" w:hAnsi="Times New Roman"/>
          <w:sz w:val="24"/>
          <w:szCs w:val="24"/>
          <w:shd w:val="clear" w:color="auto" w:fill="FFFFFF"/>
        </w:rPr>
        <w:t>Usporedni prikaz planiranog i ostvarenog donosa i odnosa sredstava prikazan je u grafikonu 5.</w:t>
      </w:r>
      <w:r w:rsidRPr="0056563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5D698AC" w14:textId="77777777" w:rsidR="007B2DED" w:rsidRPr="007B2DED" w:rsidRDefault="007B2DED" w:rsidP="007B2DED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4E6BF7A" w14:textId="23636194" w:rsidR="007B2DED" w:rsidRPr="007B2DED" w:rsidRDefault="0027784E" w:rsidP="007B2DED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 wp14:anchorId="30D441F1" wp14:editId="787E7E0C">
            <wp:extent cx="5876925" cy="3409950"/>
            <wp:effectExtent l="0" t="0" r="9525" b="0"/>
            <wp:docPr id="31897380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7B2DED" w:rsidRPr="00BF3A27">
        <w:rPr>
          <w:rFonts w:ascii="Times New Roman" w:hAnsi="Times New Roman"/>
          <w:sz w:val="20"/>
          <w:szCs w:val="20"/>
          <w:lang w:eastAsia="hr-HR"/>
        </w:rPr>
        <w:t>Grafikon 5. Planirani i ostvareni donos i odnos sredstava za razdoblje I-VI 202</w:t>
      </w:r>
      <w:r w:rsidR="00397E31" w:rsidRPr="00BF3A27">
        <w:rPr>
          <w:rFonts w:ascii="Times New Roman" w:hAnsi="Times New Roman"/>
          <w:sz w:val="20"/>
          <w:szCs w:val="20"/>
          <w:lang w:eastAsia="hr-HR"/>
        </w:rPr>
        <w:t>4</w:t>
      </w:r>
      <w:r w:rsidR="007B2DED" w:rsidRPr="00BF3A27">
        <w:rPr>
          <w:rFonts w:ascii="Times New Roman" w:hAnsi="Times New Roman"/>
          <w:sz w:val="20"/>
          <w:szCs w:val="20"/>
          <w:lang w:eastAsia="hr-HR"/>
        </w:rPr>
        <w:t>. godine</w:t>
      </w:r>
    </w:p>
    <w:p w14:paraId="79164509" w14:textId="3BE4E6A0" w:rsidR="00A31FEA" w:rsidRDefault="00A31FEA" w:rsidP="007B2D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5544DEB7" w14:textId="77777777" w:rsidR="00AB1CC1" w:rsidRDefault="00AB1CC1" w:rsidP="007B2D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6266FCD1" w14:textId="77777777" w:rsidR="00AB1CC1" w:rsidRDefault="00AB1CC1" w:rsidP="007B2D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5C7072F8" w14:textId="77777777" w:rsidR="00AB1CC1" w:rsidRDefault="00AB1CC1" w:rsidP="007B2D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1368CBA6" w14:textId="77777777" w:rsidR="00AB1CC1" w:rsidRDefault="00AB1CC1" w:rsidP="007B2D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1D2E044B" w14:textId="77777777" w:rsidR="00AB1CC1" w:rsidRDefault="00AB1CC1" w:rsidP="007B2D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6266F2A6" w14:textId="77777777" w:rsidR="00AB1CC1" w:rsidRDefault="00AB1CC1" w:rsidP="007B2D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6450E08F" w14:textId="77777777" w:rsidR="00AB1CC1" w:rsidRDefault="00AB1CC1" w:rsidP="007B2D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32B926F3" w14:textId="77777777" w:rsidR="00AB1CC1" w:rsidRDefault="00AB1CC1" w:rsidP="00AB1CC1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  <w:lang w:eastAsia="hr-HR"/>
        </w:rPr>
      </w:pPr>
    </w:p>
    <w:p w14:paraId="283174F4" w14:textId="77777777" w:rsidR="00AB1CC1" w:rsidRDefault="00AB1CC1" w:rsidP="00AB1CC1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  <w:lang w:eastAsia="hr-HR"/>
        </w:rPr>
      </w:pPr>
    </w:p>
    <w:p w14:paraId="6EB71CD2" w14:textId="77777777" w:rsidR="00AB1CC1" w:rsidRDefault="00AB1CC1" w:rsidP="00AB1CC1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  <w:lang w:eastAsia="hr-HR"/>
        </w:rPr>
      </w:pPr>
    </w:p>
    <w:p w14:paraId="11D971F1" w14:textId="77777777" w:rsidR="00AB1CC1" w:rsidRDefault="00AB1CC1" w:rsidP="00AB1CC1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  <w:lang w:eastAsia="hr-HR"/>
        </w:rPr>
      </w:pPr>
    </w:p>
    <w:p w14:paraId="77F5CA14" w14:textId="30A10164" w:rsidR="00AB1CC1" w:rsidRPr="005C38D4" w:rsidRDefault="00AB1CC1" w:rsidP="00AB1CC1">
      <w:pPr>
        <w:spacing w:after="0" w:line="360" w:lineRule="auto"/>
        <w:jc w:val="right"/>
        <w:rPr>
          <w:rFonts w:ascii="Times New Roman" w:hAnsi="Times New Roman"/>
          <w:bCs/>
          <w:lang w:eastAsia="hr-HR"/>
        </w:rPr>
      </w:pPr>
    </w:p>
    <w:sectPr w:rsidR="00AB1CC1" w:rsidRPr="005C38D4" w:rsidSect="0015109E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83C5B" w14:textId="77777777" w:rsidR="00F55510" w:rsidRDefault="00F55510" w:rsidP="00731B47">
      <w:pPr>
        <w:spacing w:after="0" w:line="240" w:lineRule="auto"/>
      </w:pPr>
      <w:r>
        <w:separator/>
      </w:r>
    </w:p>
  </w:endnote>
  <w:endnote w:type="continuationSeparator" w:id="0">
    <w:p w14:paraId="1589A2E5" w14:textId="77777777" w:rsidR="00F55510" w:rsidRDefault="00F55510" w:rsidP="0073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1392888"/>
      <w:docPartObj>
        <w:docPartGallery w:val="Page Numbers (Bottom of Page)"/>
        <w:docPartUnique/>
      </w:docPartObj>
    </w:sdtPr>
    <w:sdtContent>
      <w:p w14:paraId="3BBEFF4E" w14:textId="77777777" w:rsidR="00E8715E" w:rsidRDefault="00E8715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03B">
          <w:rPr>
            <w:noProof/>
          </w:rPr>
          <w:t>3</w:t>
        </w:r>
        <w:r>
          <w:fldChar w:fldCharType="end"/>
        </w:r>
      </w:p>
    </w:sdtContent>
  </w:sdt>
  <w:p w14:paraId="295524DC" w14:textId="77777777" w:rsidR="00E8715E" w:rsidRDefault="00E871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64F70" w14:textId="77777777" w:rsidR="00F55510" w:rsidRDefault="00F55510" w:rsidP="00731B47">
      <w:pPr>
        <w:spacing w:after="0" w:line="240" w:lineRule="auto"/>
      </w:pPr>
      <w:r>
        <w:separator/>
      </w:r>
    </w:p>
  </w:footnote>
  <w:footnote w:type="continuationSeparator" w:id="0">
    <w:p w14:paraId="1983CA5F" w14:textId="77777777" w:rsidR="00F55510" w:rsidRDefault="00F55510" w:rsidP="0073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B0552" w14:textId="77777777" w:rsidR="0015109E" w:rsidRDefault="001510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258E"/>
    <w:multiLevelType w:val="hybridMultilevel"/>
    <w:tmpl w:val="E8D01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DAF"/>
    <w:multiLevelType w:val="hybridMultilevel"/>
    <w:tmpl w:val="2852167A"/>
    <w:lvl w:ilvl="0" w:tplc="9A30A7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C4B73"/>
    <w:multiLevelType w:val="hybridMultilevel"/>
    <w:tmpl w:val="8FF2C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C135A"/>
    <w:multiLevelType w:val="hybridMultilevel"/>
    <w:tmpl w:val="22240D9E"/>
    <w:lvl w:ilvl="0" w:tplc="277C2E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426"/>
    <w:multiLevelType w:val="hybridMultilevel"/>
    <w:tmpl w:val="6B54EBE2"/>
    <w:lvl w:ilvl="0" w:tplc="D654CD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C239C"/>
    <w:multiLevelType w:val="hybridMultilevel"/>
    <w:tmpl w:val="1B5260F4"/>
    <w:lvl w:ilvl="0" w:tplc="D59092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044E3"/>
    <w:multiLevelType w:val="hybridMultilevel"/>
    <w:tmpl w:val="6728C14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00B56"/>
    <w:multiLevelType w:val="hybridMultilevel"/>
    <w:tmpl w:val="95F0BC12"/>
    <w:lvl w:ilvl="0" w:tplc="ACFE1652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6DB4F42"/>
    <w:multiLevelType w:val="hybridMultilevel"/>
    <w:tmpl w:val="C2AE456E"/>
    <w:lvl w:ilvl="0" w:tplc="277C2E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277C2E9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D452B"/>
    <w:multiLevelType w:val="hybridMultilevel"/>
    <w:tmpl w:val="7D021198"/>
    <w:lvl w:ilvl="0" w:tplc="277C2E9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470E6"/>
    <w:multiLevelType w:val="hybridMultilevel"/>
    <w:tmpl w:val="0AA81E04"/>
    <w:lvl w:ilvl="0" w:tplc="277C2E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063344">
    <w:abstractNumId w:val="0"/>
  </w:num>
  <w:num w:numId="2" w16cid:durableId="1171457520">
    <w:abstractNumId w:val="5"/>
  </w:num>
  <w:num w:numId="3" w16cid:durableId="90008704">
    <w:abstractNumId w:val="6"/>
  </w:num>
  <w:num w:numId="4" w16cid:durableId="2125080161">
    <w:abstractNumId w:val="11"/>
  </w:num>
  <w:num w:numId="5" w16cid:durableId="639268759">
    <w:abstractNumId w:val="3"/>
  </w:num>
  <w:num w:numId="6" w16cid:durableId="1264268388">
    <w:abstractNumId w:val="4"/>
  </w:num>
  <w:num w:numId="7" w16cid:durableId="559100500">
    <w:abstractNumId w:val="9"/>
  </w:num>
  <w:num w:numId="8" w16cid:durableId="756711417">
    <w:abstractNumId w:val="8"/>
  </w:num>
  <w:num w:numId="9" w16cid:durableId="4139935">
    <w:abstractNumId w:val="10"/>
  </w:num>
  <w:num w:numId="10" w16cid:durableId="524174313">
    <w:abstractNumId w:val="2"/>
  </w:num>
  <w:num w:numId="11" w16cid:durableId="2070153924">
    <w:abstractNumId w:val="7"/>
  </w:num>
  <w:num w:numId="12" w16cid:durableId="118170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BE"/>
    <w:rsid w:val="000111EE"/>
    <w:rsid w:val="00021177"/>
    <w:rsid w:val="00022618"/>
    <w:rsid w:val="00030474"/>
    <w:rsid w:val="00041C99"/>
    <w:rsid w:val="000714F7"/>
    <w:rsid w:val="00080A2C"/>
    <w:rsid w:val="000816B5"/>
    <w:rsid w:val="00093164"/>
    <w:rsid w:val="000A419B"/>
    <w:rsid w:val="000A43F9"/>
    <w:rsid w:val="000A7B59"/>
    <w:rsid w:val="000C2479"/>
    <w:rsid w:val="000C3686"/>
    <w:rsid w:val="000E1585"/>
    <w:rsid w:val="000E70CE"/>
    <w:rsid w:val="000F5D56"/>
    <w:rsid w:val="000F5E9E"/>
    <w:rsid w:val="000F73F0"/>
    <w:rsid w:val="00113CF3"/>
    <w:rsid w:val="00117ED3"/>
    <w:rsid w:val="001350EC"/>
    <w:rsid w:val="0015109E"/>
    <w:rsid w:val="00160AB2"/>
    <w:rsid w:val="001A6E17"/>
    <w:rsid w:val="001D2CCE"/>
    <w:rsid w:val="001E55DD"/>
    <w:rsid w:val="001F1994"/>
    <w:rsid w:val="00206ACB"/>
    <w:rsid w:val="00216A45"/>
    <w:rsid w:val="002308E1"/>
    <w:rsid w:val="002349D2"/>
    <w:rsid w:val="00240DB6"/>
    <w:rsid w:val="0026471C"/>
    <w:rsid w:val="002728EE"/>
    <w:rsid w:val="002740C9"/>
    <w:rsid w:val="0027784E"/>
    <w:rsid w:val="00282131"/>
    <w:rsid w:val="002A5F71"/>
    <w:rsid w:val="002B026C"/>
    <w:rsid w:val="002C270D"/>
    <w:rsid w:val="00305917"/>
    <w:rsid w:val="003136CD"/>
    <w:rsid w:val="00346FA7"/>
    <w:rsid w:val="00351A4E"/>
    <w:rsid w:val="003540AC"/>
    <w:rsid w:val="00355AA8"/>
    <w:rsid w:val="00356C7B"/>
    <w:rsid w:val="00396C75"/>
    <w:rsid w:val="00397E31"/>
    <w:rsid w:val="003A1093"/>
    <w:rsid w:val="003A3B1F"/>
    <w:rsid w:val="003A5EE3"/>
    <w:rsid w:val="003A6CF6"/>
    <w:rsid w:val="003C2A23"/>
    <w:rsid w:val="003E4C80"/>
    <w:rsid w:val="003F4080"/>
    <w:rsid w:val="004177D9"/>
    <w:rsid w:val="004313A8"/>
    <w:rsid w:val="00464D0C"/>
    <w:rsid w:val="004A2FE3"/>
    <w:rsid w:val="004D1A4E"/>
    <w:rsid w:val="004D71E2"/>
    <w:rsid w:val="004F0A73"/>
    <w:rsid w:val="005067B0"/>
    <w:rsid w:val="0051608A"/>
    <w:rsid w:val="00565630"/>
    <w:rsid w:val="00570F60"/>
    <w:rsid w:val="00574B6F"/>
    <w:rsid w:val="00593717"/>
    <w:rsid w:val="00593AC7"/>
    <w:rsid w:val="005C38D4"/>
    <w:rsid w:val="005D7601"/>
    <w:rsid w:val="00604430"/>
    <w:rsid w:val="0061262C"/>
    <w:rsid w:val="00615C4A"/>
    <w:rsid w:val="00623C66"/>
    <w:rsid w:val="006300BF"/>
    <w:rsid w:val="00630AB0"/>
    <w:rsid w:val="00647466"/>
    <w:rsid w:val="00651F2F"/>
    <w:rsid w:val="0065746F"/>
    <w:rsid w:val="006636B2"/>
    <w:rsid w:val="00674B2D"/>
    <w:rsid w:val="006814C9"/>
    <w:rsid w:val="006A3C78"/>
    <w:rsid w:val="006A4FEC"/>
    <w:rsid w:val="006A5D02"/>
    <w:rsid w:val="006B194E"/>
    <w:rsid w:val="006B220C"/>
    <w:rsid w:val="006B73BE"/>
    <w:rsid w:val="006C1666"/>
    <w:rsid w:val="006D688D"/>
    <w:rsid w:val="006E2D98"/>
    <w:rsid w:val="006F3962"/>
    <w:rsid w:val="00710E54"/>
    <w:rsid w:val="0071143B"/>
    <w:rsid w:val="00711A0D"/>
    <w:rsid w:val="00711F6F"/>
    <w:rsid w:val="007163F9"/>
    <w:rsid w:val="00731B47"/>
    <w:rsid w:val="007427A3"/>
    <w:rsid w:val="00767C6D"/>
    <w:rsid w:val="00783E7D"/>
    <w:rsid w:val="007845C6"/>
    <w:rsid w:val="007A196E"/>
    <w:rsid w:val="007B2DED"/>
    <w:rsid w:val="007D2158"/>
    <w:rsid w:val="007F0DCA"/>
    <w:rsid w:val="00802129"/>
    <w:rsid w:val="00805810"/>
    <w:rsid w:val="00805D7C"/>
    <w:rsid w:val="0080745E"/>
    <w:rsid w:val="0085278D"/>
    <w:rsid w:val="00860171"/>
    <w:rsid w:val="008652C9"/>
    <w:rsid w:val="0088191F"/>
    <w:rsid w:val="008929CF"/>
    <w:rsid w:val="008A7A81"/>
    <w:rsid w:val="008B25DB"/>
    <w:rsid w:val="008C028E"/>
    <w:rsid w:val="008D2148"/>
    <w:rsid w:val="008F2677"/>
    <w:rsid w:val="008F2710"/>
    <w:rsid w:val="00916214"/>
    <w:rsid w:val="009206AB"/>
    <w:rsid w:val="009274AA"/>
    <w:rsid w:val="00930730"/>
    <w:rsid w:val="0095005A"/>
    <w:rsid w:val="00950B1C"/>
    <w:rsid w:val="009A41A7"/>
    <w:rsid w:val="009C603B"/>
    <w:rsid w:val="009D44A1"/>
    <w:rsid w:val="009D4546"/>
    <w:rsid w:val="00A03B91"/>
    <w:rsid w:val="00A078A5"/>
    <w:rsid w:val="00A13C29"/>
    <w:rsid w:val="00A15504"/>
    <w:rsid w:val="00A21F4B"/>
    <w:rsid w:val="00A23A14"/>
    <w:rsid w:val="00A27359"/>
    <w:rsid w:val="00A31FEA"/>
    <w:rsid w:val="00A338CA"/>
    <w:rsid w:val="00A37105"/>
    <w:rsid w:val="00A37EDB"/>
    <w:rsid w:val="00A45FF1"/>
    <w:rsid w:val="00A46E4B"/>
    <w:rsid w:val="00A51BFB"/>
    <w:rsid w:val="00A60295"/>
    <w:rsid w:val="00AB1CC1"/>
    <w:rsid w:val="00AC43FB"/>
    <w:rsid w:val="00B14BDB"/>
    <w:rsid w:val="00B215B5"/>
    <w:rsid w:val="00B37966"/>
    <w:rsid w:val="00B4491C"/>
    <w:rsid w:val="00B5747A"/>
    <w:rsid w:val="00B92218"/>
    <w:rsid w:val="00B934C3"/>
    <w:rsid w:val="00B9575C"/>
    <w:rsid w:val="00B97C8F"/>
    <w:rsid w:val="00BA1329"/>
    <w:rsid w:val="00BA16D2"/>
    <w:rsid w:val="00BA1B27"/>
    <w:rsid w:val="00BA4214"/>
    <w:rsid w:val="00BA4ABD"/>
    <w:rsid w:val="00BB383E"/>
    <w:rsid w:val="00BE0818"/>
    <w:rsid w:val="00BE7606"/>
    <w:rsid w:val="00BF3A27"/>
    <w:rsid w:val="00C15583"/>
    <w:rsid w:val="00C15850"/>
    <w:rsid w:val="00C34901"/>
    <w:rsid w:val="00C50BF2"/>
    <w:rsid w:val="00C75C1D"/>
    <w:rsid w:val="00C83DFB"/>
    <w:rsid w:val="00CA0C91"/>
    <w:rsid w:val="00CA7A95"/>
    <w:rsid w:val="00CA7C69"/>
    <w:rsid w:val="00CD3E32"/>
    <w:rsid w:val="00CE0991"/>
    <w:rsid w:val="00CF2BFC"/>
    <w:rsid w:val="00CF75ED"/>
    <w:rsid w:val="00D02BAE"/>
    <w:rsid w:val="00D20814"/>
    <w:rsid w:val="00D3321E"/>
    <w:rsid w:val="00D33233"/>
    <w:rsid w:val="00D5000A"/>
    <w:rsid w:val="00D634A8"/>
    <w:rsid w:val="00D6707A"/>
    <w:rsid w:val="00D73690"/>
    <w:rsid w:val="00D75AAB"/>
    <w:rsid w:val="00D91616"/>
    <w:rsid w:val="00DA3DF5"/>
    <w:rsid w:val="00DA45B0"/>
    <w:rsid w:val="00DA5A9B"/>
    <w:rsid w:val="00DB0518"/>
    <w:rsid w:val="00DC154F"/>
    <w:rsid w:val="00DD528E"/>
    <w:rsid w:val="00DE20FD"/>
    <w:rsid w:val="00DE6F3B"/>
    <w:rsid w:val="00DF34E6"/>
    <w:rsid w:val="00E044A7"/>
    <w:rsid w:val="00E166C6"/>
    <w:rsid w:val="00E227F8"/>
    <w:rsid w:val="00E22F88"/>
    <w:rsid w:val="00E26CD6"/>
    <w:rsid w:val="00E31428"/>
    <w:rsid w:val="00E42998"/>
    <w:rsid w:val="00E5062A"/>
    <w:rsid w:val="00E51406"/>
    <w:rsid w:val="00E56E1D"/>
    <w:rsid w:val="00E73A9C"/>
    <w:rsid w:val="00E73D50"/>
    <w:rsid w:val="00E77B33"/>
    <w:rsid w:val="00E8715E"/>
    <w:rsid w:val="00EA48BD"/>
    <w:rsid w:val="00EB1D5C"/>
    <w:rsid w:val="00EB3F11"/>
    <w:rsid w:val="00EC125A"/>
    <w:rsid w:val="00EC1A23"/>
    <w:rsid w:val="00EC6720"/>
    <w:rsid w:val="00ED43D5"/>
    <w:rsid w:val="00ED680B"/>
    <w:rsid w:val="00ED6BE6"/>
    <w:rsid w:val="00EF2EFD"/>
    <w:rsid w:val="00F155BA"/>
    <w:rsid w:val="00F17027"/>
    <w:rsid w:val="00F3415B"/>
    <w:rsid w:val="00F35F88"/>
    <w:rsid w:val="00F55510"/>
    <w:rsid w:val="00F61582"/>
    <w:rsid w:val="00F741EC"/>
    <w:rsid w:val="00F74D7F"/>
    <w:rsid w:val="00FA4D34"/>
    <w:rsid w:val="00FC7309"/>
    <w:rsid w:val="00FD439E"/>
    <w:rsid w:val="00FD5952"/>
    <w:rsid w:val="00FD68B4"/>
    <w:rsid w:val="00FE0772"/>
    <w:rsid w:val="00FE5841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6E702"/>
  <w15:chartTrackingRefBased/>
  <w15:docId w15:val="{3A998939-4322-4FD8-8463-6346760E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BE"/>
    <w:rPr>
      <w:rFonts w:ascii="Calibri" w:eastAsia="Calibri" w:hAnsi="Calibri" w:cs="Times New Roman"/>
    </w:rPr>
  </w:style>
  <w:style w:type="paragraph" w:styleId="Naslov7">
    <w:name w:val="heading 7"/>
    <w:basedOn w:val="Normal"/>
    <w:next w:val="Normal"/>
    <w:link w:val="Naslov7Char"/>
    <w:uiPriority w:val="99"/>
    <w:qFormat/>
    <w:rsid w:val="000816B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31B4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31B47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31B47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731B4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300B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slov7Char">
    <w:name w:val="Naslov 7 Char"/>
    <w:basedOn w:val="Zadanifontodlomka"/>
    <w:link w:val="Naslov7"/>
    <w:uiPriority w:val="99"/>
    <w:rsid w:val="000816B5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87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71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87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715E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7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15E"/>
    <w:rPr>
      <w:rFonts w:ascii="Segoe UI" w:eastAsia="Calibri" w:hAnsi="Segoe UI" w:cs="Segoe UI"/>
      <w:sz w:val="18"/>
      <w:szCs w:val="18"/>
    </w:rPr>
  </w:style>
  <w:style w:type="table" w:styleId="ivopisnatablicareetke7-isticanje5">
    <w:name w:val="Grid Table 7 Colorful Accent 5"/>
    <w:basedOn w:val="Obinatablica"/>
    <w:uiPriority w:val="52"/>
    <w:rsid w:val="000F5D5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4-isticanje4">
    <w:name w:val="Grid Table 4 Accent 4"/>
    <w:basedOn w:val="Obinatablica"/>
    <w:uiPriority w:val="49"/>
    <w:rsid w:val="000F5D5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1">
    <w:name w:val="Grid Table 4 Accent 1"/>
    <w:basedOn w:val="Obinatablica"/>
    <w:uiPriority w:val="49"/>
    <w:rsid w:val="000F5D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mnatablicareetke5-isticanje2">
    <w:name w:val="Grid Table 5 Dark Accent 2"/>
    <w:basedOn w:val="Obinatablica"/>
    <w:uiPriority w:val="50"/>
    <w:rsid w:val="004F0A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ivopisnatablicareetke7-isticanje2">
    <w:name w:val="Grid Table 7 Colorful Accent 2"/>
    <w:basedOn w:val="Obinatablica"/>
    <w:uiPriority w:val="52"/>
    <w:rsid w:val="004F0A7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4-isticanje2">
    <w:name w:val="Grid Table 4 Accent 2"/>
    <w:basedOn w:val="Obinatablica"/>
    <w:uiPriority w:val="49"/>
    <w:rsid w:val="004F0A7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List1!$A$2:$A$7</c:f>
              <c:strCache>
                <c:ptCount val="6"/>
                <c:pt idx="0">
                  <c:v>Prihodi iz nadležnog proračuna za financiranje redovne djelatnosti proračunskih korisnika</c:v>
                </c:pt>
                <c:pt idx="1">
                  <c:v>Prihodi od prodaje proizvoda i robe te pruženih usluga         </c:v>
                </c:pt>
                <c:pt idx="2">
                  <c:v>Tekući prijenosi između proračunskih korisnika istog proračuna</c:v>
                </c:pt>
                <c:pt idx="3">
                  <c:v>Tekuće donacije  </c:v>
                </c:pt>
                <c:pt idx="4">
                  <c:v>Pomoći od međunarodnih organizacija te institucija i tijela EU   </c:v>
                </c:pt>
                <c:pt idx="5">
                  <c:v>Tekuće pomoći od institucija i tijela EU – Mehanizam za oporavak i otpornost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4054265</c:v>
                </c:pt>
                <c:pt idx="1">
                  <c:v>143300</c:v>
                </c:pt>
                <c:pt idx="2">
                  <c:v>168370</c:v>
                </c:pt>
                <c:pt idx="3">
                  <c:v>15000</c:v>
                </c:pt>
                <c:pt idx="4">
                  <c:v>66800</c:v>
                </c:pt>
                <c:pt idx="5" formatCode="General">
                  <c:v>260620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C8-4203-9B12-290A0C921175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Ostvarenje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List1!$A$2:$A$7</c:f>
              <c:strCache>
                <c:ptCount val="6"/>
                <c:pt idx="0">
                  <c:v>Prihodi iz nadležnog proračuna za financiranje redovne djelatnosti proračunskih korisnika</c:v>
                </c:pt>
                <c:pt idx="1">
                  <c:v>Prihodi od prodaje proizvoda i robe te pruženih usluga         </c:v>
                </c:pt>
                <c:pt idx="2">
                  <c:v>Tekući prijenosi između proračunskih korisnika istog proračuna</c:v>
                </c:pt>
                <c:pt idx="3">
                  <c:v>Tekuće donacije  </c:v>
                </c:pt>
                <c:pt idx="4">
                  <c:v>Pomoći od međunarodnih organizacija te institucija i tijela EU   </c:v>
                </c:pt>
                <c:pt idx="5">
                  <c:v>Tekuće pomoći od institucija i tijela EU – Mehanizam za oporavak i otpornost</c:v>
                </c:pt>
              </c:strCache>
            </c:strRef>
          </c:cat>
          <c:val>
            <c:numRef>
              <c:f>List1!$C$2:$C$7</c:f>
              <c:numCache>
                <c:formatCode>#,##0.00</c:formatCode>
                <c:ptCount val="6"/>
                <c:pt idx="0">
                  <c:v>2083054.86</c:v>
                </c:pt>
                <c:pt idx="1">
                  <c:v>53828.76</c:v>
                </c:pt>
                <c:pt idx="2">
                  <c:v>116939.89</c:v>
                </c:pt>
                <c:pt idx="3">
                  <c:v>10964.05</c:v>
                </c:pt>
                <c:pt idx="4">
                  <c:v>99199.5</c:v>
                </c:pt>
                <c:pt idx="5">
                  <c:v>343750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C8-4203-9B12-290A0C9211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81529487"/>
        <c:axId val="181528047"/>
        <c:axId val="0"/>
      </c:bar3DChart>
      <c:catAx>
        <c:axId val="18152948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81528047"/>
        <c:crosses val="autoZero"/>
        <c:auto val="1"/>
        <c:lblAlgn val="ctr"/>
        <c:lblOffset val="100"/>
        <c:noMultiLvlLbl val="0"/>
      </c:catAx>
      <c:valAx>
        <c:axId val="1815280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815294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4227642276422764E-2"/>
          <c:y val="4.0515653775322284E-2"/>
          <c:w val="0.61991869918699183"/>
          <c:h val="0.94843462246777166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E80-48C7-93A8-98F333950160}"/>
              </c:ext>
            </c:extLst>
          </c:dPt>
          <c:dPt>
            <c:idx val="1"/>
            <c:bubble3D val="0"/>
            <c:explosion val="9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E80-48C7-93A8-98F333950160}"/>
              </c:ext>
            </c:extLst>
          </c:dPt>
          <c:dPt>
            <c:idx val="2"/>
            <c:bubble3D val="0"/>
            <c:explosion val="11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E80-48C7-93A8-98F33395016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E80-48C7-93A8-98F333950160}"/>
              </c:ext>
            </c:extLst>
          </c:dPt>
          <c:dPt>
            <c:idx val="4"/>
            <c:bubble3D val="0"/>
            <c:explosion val="9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E80-48C7-93A8-98F33395016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5E80-48C7-93A8-98F33395016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Prihodi iz nadležnog proračuna za financiranje redovne djelatnosti proračunskih korisnika</c:v>
                </c:pt>
                <c:pt idx="1">
                  <c:v>Prihodi od prodaje proizvoda i robe te pruženih usluga         </c:v>
                </c:pt>
                <c:pt idx="2">
                  <c:v>Tekući prijenosi između proračunskih korisnika istog proračuna</c:v>
                </c:pt>
                <c:pt idx="3">
                  <c:v>Tekuće donacije  </c:v>
                </c:pt>
                <c:pt idx="4">
                  <c:v>Pomoći od međunarodnih organizacija te institucija i tijela EU   </c:v>
                </c:pt>
                <c:pt idx="5">
                  <c:v>Tekuće pomoći od institucija i tijela EU – Mehanizam za oporavak i otpornost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76.86</c:v>
                </c:pt>
                <c:pt idx="1">
                  <c:v>1.99</c:v>
                </c:pt>
                <c:pt idx="2">
                  <c:v>4.32</c:v>
                </c:pt>
                <c:pt idx="3">
                  <c:v>0.4</c:v>
                </c:pt>
                <c:pt idx="4">
                  <c:v>3.66</c:v>
                </c:pt>
                <c:pt idx="5">
                  <c:v>12.68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2B-4FDA-9E33-4D83232622D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List1!$A$2:$A$6</c:f>
              <c:strCache>
                <c:ptCount val="5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Naknade građanima i kućanstvima na temelju osiguranja i druge naknade</c:v>
                </c:pt>
                <c:pt idx="4">
                  <c:v>Rashodi za nabavu nefinancijske imovine</c:v>
                </c:pt>
              </c:strCache>
            </c:strRef>
          </c:cat>
          <c:val>
            <c:numRef>
              <c:f>List1!$B$2:$B$6</c:f>
              <c:numCache>
                <c:formatCode>#,##0.00</c:formatCode>
                <c:ptCount val="5"/>
                <c:pt idx="0">
                  <c:v>4085107</c:v>
                </c:pt>
                <c:pt idx="1">
                  <c:v>402087</c:v>
                </c:pt>
                <c:pt idx="2">
                  <c:v>4400</c:v>
                </c:pt>
                <c:pt idx="3">
                  <c:v>13309</c:v>
                </c:pt>
                <c:pt idx="4">
                  <c:v>238590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C7-445E-A165-BDD7C6C354B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Ostvarenje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List1!$A$2:$A$6</c:f>
              <c:strCache>
                <c:ptCount val="5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Naknade građanima i kućanstvima na temelju osiguranja i druge naknade</c:v>
                </c:pt>
                <c:pt idx="4">
                  <c:v>Rashodi za nabavu nefinancijske imovine</c:v>
                </c:pt>
              </c:strCache>
            </c:strRef>
          </c:cat>
          <c:val>
            <c:numRef>
              <c:f>List1!$C$2:$C$6</c:f>
              <c:numCache>
                <c:formatCode>#,##0.00</c:formatCode>
                <c:ptCount val="5"/>
                <c:pt idx="0">
                  <c:v>2155445.91</c:v>
                </c:pt>
                <c:pt idx="1">
                  <c:v>294992.71999999997</c:v>
                </c:pt>
                <c:pt idx="2">
                  <c:v>3046.32</c:v>
                </c:pt>
                <c:pt idx="3">
                  <c:v>6875.06</c:v>
                </c:pt>
                <c:pt idx="4">
                  <c:v>96627.41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C7-445E-A165-BDD7C6C354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759537152"/>
        <c:axId val="1759537632"/>
        <c:axId val="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List1!$D$1</c15:sqref>
                        </c15:formulaRef>
                      </c:ext>
                    </c:extLst>
                    <c:strCache>
                      <c:ptCount val="1"/>
                      <c:pt idx="0">
                        <c:v>Stupac1</c:v>
                      </c:pt>
                    </c:strCache>
                  </c:strRef>
                </c:tx>
                <c:spPr>
                  <a:solidFill>
                    <a:schemeClr val="accent3">
                      <a:alpha val="85000"/>
                    </a:schemeClr>
                  </a:solidFill>
                  <a:ln w="9525" cap="flat" cmpd="sng" algn="ctr">
                    <a:solidFill>
                      <a:schemeClr val="accent3">
                        <a:lumMod val="75000"/>
                      </a:schemeClr>
                    </a:solidFill>
                    <a:round/>
                  </a:ln>
                  <a:effectLst/>
                  <a:sp3d contourW="9525">
                    <a:contourClr>
                      <a:schemeClr val="accent3">
                        <a:lumMod val="75000"/>
                      </a:schemeClr>
                    </a:contourClr>
                  </a:sp3d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List1!$A$2:$A$6</c15:sqref>
                        </c15:formulaRef>
                      </c:ext>
                    </c:extLst>
                    <c:strCache>
                      <c:ptCount val="5"/>
                      <c:pt idx="0">
                        <c:v>Rashodi za zaposlene</c:v>
                      </c:pt>
                      <c:pt idx="1">
                        <c:v>Materijalni rashodi</c:v>
                      </c:pt>
                      <c:pt idx="2">
                        <c:v>Financijski rashodi</c:v>
                      </c:pt>
                      <c:pt idx="3">
                        <c:v>Naknade građanima i kućanstvima na temelju osiguranja i druge naknade</c:v>
                      </c:pt>
                      <c:pt idx="4">
                        <c:v>Rashodi za nabavu nefinancijske imovine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List1!$D$2:$D$6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3BC7-445E-A165-BDD7C6C354B0}"/>
                  </c:ext>
                </c:extLst>
              </c15:ser>
            </c15:filteredBarSeries>
          </c:ext>
        </c:extLst>
      </c:bar3DChart>
      <c:catAx>
        <c:axId val="17595371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59537632"/>
        <c:crosses val="autoZero"/>
        <c:auto val="1"/>
        <c:lblAlgn val="ctr"/>
        <c:lblOffset val="100"/>
        <c:noMultiLvlLbl val="0"/>
      </c:catAx>
      <c:valAx>
        <c:axId val="17595376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59537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299892125134836E-3"/>
          <c:y val="1.8264840182648401E-2"/>
          <c:w val="0.6252923238964061"/>
          <c:h val="0.941552511415525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Udio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D6A-42BE-8F63-BE6D754596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1F9-4567-B52F-217FE68965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1F9-4567-B52F-217FE68965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1F9-4567-B52F-217FE68965A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1F9-4567-B52F-217FE68965A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Naknade građanima i kućanstvima na temelju osiguranja i druge naknade</c:v>
                </c:pt>
                <c:pt idx="4">
                  <c:v>Rashodi za nabavu nefinancijske imovine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84.3</c:v>
                </c:pt>
                <c:pt idx="1">
                  <c:v>11.54</c:v>
                </c:pt>
                <c:pt idx="2">
                  <c:v>0.12</c:v>
                </c:pt>
                <c:pt idx="3">
                  <c:v>0.27</c:v>
                </c:pt>
                <c:pt idx="4">
                  <c:v>3.78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6A-42BE-8F63-BE6D7545967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Donos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2"/>
                <c:pt idx="0">
                  <c:v>Planirano</c:v>
                </c:pt>
                <c:pt idx="1">
                  <c:v>Ostvareno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261500</c:v>
                </c:pt>
                <c:pt idx="1">
                  <c:v>625950.51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93-4A68-815D-808EC0112C3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Odnos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2"/>
                <c:pt idx="0">
                  <c:v>Planirano</c:v>
                </c:pt>
                <c:pt idx="1">
                  <c:v>Ostvareno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>
                  <c:v>226362</c:v>
                </c:pt>
                <c:pt idx="1">
                  <c:v>775118.73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93-4A68-815D-808EC0112C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296979424"/>
        <c:axId val="1296979904"/>
        <c:axId val="0"/>
      </c:bar3DChart>
      <c:catAx>
        <c:axId val="129697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96979904"/>
        <c:crosses val="autoZero"/>
        <c:auto val="1"/>
        <c:lblAlgn val="ctr"/>
        <c:lblOffset val="100"/>
        <c:noMultiLvlLbl val="0"/>
      </c:catAx>
      <c:valAx>
        <c:axId val="1296979904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1296979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FBE2-C297-4F5D-9508-231F725B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Jelena Selihar</cp:lastModifiedBy>
  <cp:revision>5</cp:revision>
  <cp:lastPrinted>2022-02-18T13:16:00Z</cp:lastPrinted>
  <dcterms:created xsi:type="dcterms:W3CDTF">2024-07-11T08:04:00Z</dcterms:created>
  <dcterms:modified xsi:type="dcterms:W3CDTF">2024-07-18T09:03:00Z</dcterms:modified>
</cp:coreProperties>
</file>